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F8025" w14:textId="51D3DDC5" w:rsidR="002D6439" w:rsidRPr="00B03320" w:rsidRDefault="002D6439" w:rsidP="002D6439">
      <w:pPr>
        <w:spacing w:after="0" w:line="240" w:lineRule="auto"/>
        <w:jc w:val="center"/>
        <w:rPr>
          <w:rFonts w:ascii="Times New Roman" w:eastAsia="Times New Roman" w:hAnsi="Times New Roman" w:cs="Times New Roman"/>
          <w:b/>
          <w:sz w:val="28"/>
          <w:szCs w:val="28"/>
          <w:lang w:eastAsia="ru-RU"/>
        </w:rPr>
      </w:pPr>
      <w:bookmarkStart w:id="0" w:name="_Hlk57143667"/>
      <w:r w:rsidRPr="00B03320">
        <w:rPr>
          <w:rFonts w:ascii="Times New Roman" w:eastAsia="Times New Roman" w:hAnsi="Times New Roman" w:cs="Times New Roman"/>
          <w:b/>
          <w:sz w:val="28"/>
          <w:szCs w:val="28"/>
          <w:lang w:eastAsia="ru-RU"/>
        </w:rPr>
        <w:t>Комплекс мер повышения качества обучения по учебн</w:t>
      </w:r>
      <w:r w:rsidR="00916CF7" w:rsidRPr="00B03320">
        <w:rPr>
          <w:rFonts w:ascii="Times New Roman" w:eastAsia="Times New Roman" w:hAnsi="Times New Roman" w:cs="Times New Roman"/>
          <w:b/>
          <w:sz w:val="28"/>
          <w:szCs w:val="28"/>
          <w:lang w:eastAsia="ru-RU"/>
        </w:rPr>
        <w:t>ому</w:t>
      </w:r>
      <w:r w:rsidRPr="00B03320">
        <w:rPr>
          <w:rFonts w:ascii="Times New Roman" w:eastAsia="Times New Roman" w:hAnsi="Times New Roman" w:cs="Times New Roman"/>
          <w:b/>
          <w:sz w:val="28"/>
          <w:szCs w:val="28"/>
          <w:lang w:eastAsia="ru-RU"/>
        </w:rPr>
        <w:t xml:space="preserve"> предмет</w:t>
      </w:r>
      <w:r w:rsidR="00916CF7" w:rsidRPr="00B03320">
        <w:rPr>
          <w:rFonts w:ascii="Times New Roman" w:eastAsia="Times New Roman" w:hAnsi="Times New Roman" w:cs="Times New Roman"/>
          <w:b/>
          <w:sz w:val="28"/>
          <w:szCs w:val="28"/>
          <w:lang w:eastAsia="ru-RU"/>
        </w:rPr>
        <w:t>у «Литература»</w:t>
      </w:r>
      <w:r w:rsidRPr="00B03320">
        <w:rPr>
          <w:rFonts w:ascii="Times New Roman" w:eastAsia="Calibri" w:hAnsi="Times New Roman" w:cs="Times New Roman"/>
          <w:b/>
          <w:sz w:val="28"/>
          <w:szCs w:val="28"/>
        </w:rPr>
        <w:t xml:space="preserve"> </w:t>
      </w:r>
      <w:r w:rsidRPr="00B03320">
        <w:rPr>
          <w:rFonts w:ascii="Times New Roman" w:eastAsia="Times New Roman" w:hAnsi="Times New Roman" w:cs="Times New Roman"/>
          <w:b/>
          <w:sz w:val="28"/>
          <w:szCs w:val="28"/>
          <w:lang w:eastAsia="ru-RU"/>
        </w:rPr>
        <w:t xml:space="preserve">с учетом организации и проведения ГИА </w:t>
      </w:r>
      <w:r w:rsidRPr="00B03320">
        <w:rPr>
          <w:rFonts w:ascii="Times New Roman" w:eastAsia="Calibri" w:hAnsi="Times New Roman" w:cs="Times New Roman"/>
          <w:b/>
          <w:sz w:val="28"/>
          <w:szCs w:val="28"/>
        </w:rPr>
        <w:t xml:space="preserve">по основным образовательным </w:t>
      </w:r>
      <w:proofErr w:type="gramStart"/>
      <w:r w:rsidRPr="00B03320">
        <w:rPr>
          <w:rFonts w:ascii="Times New Roman" w:eastAsia="Calibri" w:hAnsi="Times New Roman" w:cs="Times New Roman"/>
          <w:b/>
          <w:sz w:val="28"/>
          <w:szCs w:val="28"/>
        </w:rPr>
        <w:t>программам  среднего</w:t>
      </w:r>
      <w:proofErr w:type="gramEnd"/>
      <w:r w:rsidRPr="00B03320">
        <w:rPr>
          <w:rFonts w:ascii="Times New Roman" w:eastAsia="Calibri" w:hAnsi="Times New Roman" w:cs="Times New Roman"/>
          <w:b/>
          <w:sz w:val="28"/>
          <w:szCs w:val="28"/>
        </w:rPr>
        <w:t xml:space="preserve"> общего образования</w:t>
      </w:r>
      <w:r w:rsidRPr="00B03320">
        <w:rPr>
          <w:rFonts w:ascii="Times New Roman" w:eastAsia="Times New Roman" w:hAnsi="Times New Roman" w:cs="Times New Roman"/>
          <w:b/>
          <w:sz w:val="28"/>
          <w:szCs w:val="28"/>
          <w:lang w:eastAsia="ru-RU"/>
        </w:rPr>
        <w:t xml:space="preserve"> в 20</w:t>
      </w:r>
      <w:r w:rsidR="00626CE0" w:rsidRPr="00B03320">
        <w:rPr>
          <w:rFonts w:ascii="Times New Roman" w:eastAsia="Times New Roman" w:hAnsi="Times New Roman" w:cs="Times New Roman"/>
          <w:b/>
          <w:sz w:val="28"/>
          <w:szCs w:val="28"/>
          <w:lang w:eastAsia="ru-RU"/>
        </w:rPr>
        <w:t>20</w:t>
      </w:r>
      <w:r w:rsidRPr="00B03320">
        <w:rPr>
          <w:rFonts w:ascii="Times New Roman" w:eastAsia="Times New Roman" w:hAnsi="Times New Roman" w:cs="Times New Roman"/>
          <w:b/>
          <w:sz w:val="28"/>
          <w:szCs w:val="28"/>
          <w:lang w:eastAsia="ru-RU"/>
        </w:rPr>
        <w:t xml:space="preserve"> году</w:t>
      </w:r>
    </w:p>
    <w:p w14:paraId="1F30277D" w14:textId="0A03ADDC" w:rsidR="00063A33" w:rsidRPr="008C4442" w:rsidRDefault="00063A33" w:rsidP="00954E8C">
      <w:pPr>
        <w:spacing w:after="0" w:line="240" w:lineRule="auto"/>
        <w:contextualSpacing/>
        <w:rPr>
          <w:rFonts w:ascii="Times New Roman" w:hAnsi="Times New Roman" w:cs="Times New Roman"/>
          <w:b/>
          <w:sz w:val="24"/>
          <w:szCs w:val="24"/>
        </w:rPr>
      </w:pPr>
    </w:p>
    <w:bookmarkEnd w:id="0"/>
    <w:p w14:paraId="20ACD9F8" w14:textId="1C498FA3" w:rsidR="00213245" w:rsidRPr="008C4442" w:rsidRDefault="00213245" w:rsidP="00916CF7">
      <w:pPr>
        <w:spacing w:after="0" w:line="240" w:lineRule="auto"/>
        <w:ind w:left="1141"/>
        <w:contextualSpacing/>
        <w:jc w:val="both"/>
        <w:rPr>
          <w:rFonts w:ascii="Times New Roman" w:eastAsia="Calibri" w:hAnsi="Times New Roman" w:cs="Times New Roman"/>
          <w:bCs/>
          <w:i/>
          <w:sz w:val="24"/>
          <w:szCs w:val="24"/>
          <w:lang w:eastAsia="ru-RU"/>
        </w:rPr>
      </w:pPr>
      <w:r w:rsidRPr="008C4442">
        <w:rPr>
          <w:rFonts w:ascii="Times New Roman" w:eastAsia="Calibri" w:hAnsi="Times New Roman" w:cs="Times New Roman"/>
          <w:b/>
          <w:bCs/>
          <w:sz w:val="24"/>
          <w:szCs w:val="24"/>
          <w:lang w:val="x-none" w:eastAsia="ru-RU"/>
        </w:rPr>
        <w:t>Количество участников ЕГЭ по учебному предмету (за 3 года)</w:t>
      </w:r>
      <w:r w:rsidRPr="008C4442">
        <w:rPr>
          <w:rFonts w:ascii="Times New Roman" w:eastAsia="Calibri" w:hAnsi="Times New Roman" w:cs="Times New Roman"/>
          <w:bCs/>
          <w:i/>
          <w:sz w:val="24"/>
          <w:szCs w:val="24"/>
          <w:lang w:eastAsia="ru-RU"/>
        </w:rPr>
        <w:t xml:space="preserve">                                                                                                                                                                                                                                                 </w:t>
      </w:r>
    </w:p>
    <w:p w14:paraId="198473BC" w14:textId="292219EE" w:rsidR="00213245" w:rsidRPr="008C4442" w:rsidRDefault="00213245" w:rsidP="008C4442">
      <w:pPr>
        <w:spacing w:after="0" w:line="240" w:lineRule="auto"/>
        <w:ind w:left="1141"/>
        <w:contextualSpacing/>
        <w:jc w:val="right"/>
        <w:rPr>
          <w:rFonts w:ascii="Times New Roman" w:eastAsia="Calibri" w:hAnsi="Times New Roman" w:cs="Times New Roman"/>
          <w:sz w:val="24"/>
          <w:szCs w:val="24"/>
          <w:lang w:eastAsia="ru-RU"/>
        </w:rPr>
      </w:pPr>
      <w:r w:rsidRPr="008C4442">
        <w:rPr>
          <w:rFonts w:ascii="Times New Roman" w:eastAsia="Calibri" w:hAnsi="Times New Roman" w:cs="Times New Roman"/>
          <w:bCs/>
          <w:i/>
          <w:sz w:val="24"/>
          <w:szCs w:val="24"/>
          <w:lang w:eastAsia="ru-RU"/>
        </w:rPr>
        <w:t xml:space="preserve">                                                                                                             Та</w:t>
      </w:r>
      <w:r w:rsidR="00916CF7" w:rsidRPr="008C4442">
        <w:rPr>
          <w:rFonts w:ascii="Times New Roman" w:eastAsia="Calibri" w:hAnsi="Times New Roman" w:cs="Times New Roman"/>
          <w:bCs/>
          <w:i/>
          <w:sz w:val="24"/>
          <w:szCs w:val="24"/>
          <w:lang w:eastAsia="ru-RU"/>
        </w:rPr>
        <w:t>блица</w:t>
      </w:r>
      <w:r w:rsidRPr="008C4442">
        <w:rPr>
          <w:rFonts w:ascii="Times New Roman" w:eastAsia="Calibri" w:hAnsi="Times New Roman" w:cs="Times New Roman"/>
          <w:bCs/>
          <w:i/>
          <w:sz w:val="24"/>
          <w:szCs w:val="24"/>
          <w:lang w:eastAsia="ru-RU"/>
        </w:rPr>
        <w:noBreakHyphen/>
      </w:r>
      <w:r w:rsidRPr="008C4442">
        <w:rPr>
          <w:rFonts w:ascii="Times New Roman" w:eastAsia="Calibri" w:hAnsi="Times New Roman" w:cs="Times New Roman"/>
          <w:bCs/>
          <w:i/>
          <w:sz w:val="24"/>
          <w:szCs w:val="24"/>
          <w:lang w:eastAsia="ru-RU"/>
        </w:rPr>
        <w:fldChar w:fldCharType="begin"/>
      </w:r>
      <w:r w:rsidRPr="008C4442">
        <w:rPr>
          <w:rFonts w:ascii="Times New Roman" w:eastAsia="Calibri" w:hAnsi="Times New Roman" w:cs="Times New Roman"/>
          <w:bCs/>
          <w:i/>
          <w:sz w:val="24"/>
          <w:szCs w:val="24"/>
          <w:lang w:eastAsia="ru-RU"/>
        </w:rPr>
        <w:instrText xml:space="preserve"> SEQ Таблица \* ARABIC \s 1 </w:instrText>
      </w:r>
      <w:r w:rsidRPr="008C4442">
        <w:rPr>
          <w:rFonts w:ascii="Times New Roman" w:eastAsia="Calibri" w:hAnsi="Times New Roman" w:cs="Times New Roman"/>
          <w:bCs/>
          <w:i/>
          <w:sz w:val="24"/>
          <w:szCs w:val="24"/>
          <w:lang w:eastAsia="ru-RU"/>
        </w:rPr>
        <w:fldChar w:fldCharType="separate"/>
      </w:r>
      <w:r w:rsidR="000F56EC" w:rsidRPr="008C4442">
        <w:rPr>
          <w:rFonts w:ascii="Times New Roman" w:eastAsia="Calibri" w:hAnsi="Times New Roman" w:cs="Times New Roman"/>
          <w:bCs/>
          <w:i/>
          <w:noProof/>
          <w:sz w:val="24"/>
          <w:szCs w:val="24"/>
          <w:lang w:eastAsia="ru-RU"/>
        </w:rPr>
        <w:t>1</w:t>
      </w:r>
      <w:r w:rsidRPr="008C4442">
        <w:rPr>
          <w:rFonts w:ascii="Times New Roman" w:eastAsia="Calibri" w:hAnsi="Times New Roman" w:cs="Times New Roman"/>
          <w:sz w:val="24"/>
          <w:szCs w:val="24"/>
          <w:lang w:eastAsia="ru-RU"/>
        </w:rPr>
        <w:fldChar w:fldCharType="end"/>
      </w:r>
    </w:p>
    <w:p w14:paraId="3006548E" w14:textId="77777777" w:rsidR="00213245" w:rsidRPr="00213245" w:rsidRDefault="00213245" w:rsidP="00213245">
      <w:pPr>
        <w:spacing w:after="0" w:line="240" w:lineRule="auto"/>
        <w:ind w:firstLine="709"/>
        <w:contextualSpacing/>
        <w:jc w:val="both"/>
        <w:rPr>
          <w:rFonts w:ascii="Times New Roman" w:eastAsia="Calibri" w:hAnsi="Times New Roman" w:cs="Times New Roman"/>
          <w:bCs/>
          <w:i/>
          <w:sz w:val="28"/>
          <w:szCs w:val="28"/>
          <w:lang w:eastAsia="ru-RU"/>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8"/>
        <w:gridCol w:w="1616"/>
        <w:gridCol w:w="1502"/>
        <w:gridCol w:w="2126"/>
        <w:gridCol w:w="1843"/>
        <w:gridCol w:w="1985"/>
      </w:tblGrid>
      <w:tr w:rsidR="00213245" w:rsidRPr="00213245" w14:paraId="5401B194" w14:textId="77777777" w:rsidTr="00916CF7">
        <w:trPr>
          <w:trHeight w:val="260"/>
        </w:trPr>
        <w:tc>
          <w:tcPr>
            <w:tcW w:w="3284" w:type="dxa"/>
            <w:gridSpan w:val="2"/>
            <w:noWrap/>
          </w:tcPr>
          <w:p w14:paraId="0958BA08" w14:textId="77777777" w:rsidR="00213245" w:rsidRPr="00F52660" w:rsidRDefault="00213245" w:rsidP="00213245">
            <w:pPr>
              <w:spacing w:after="0" w:line="240" w:lineRule="auto"/>
              <w:ind w:firstLine="709"/>
              <w:contextualSpacing/>
              <w:jc w:val="both"/>
              <w:rPr>
                <w:rFonts w:ascii="Times New Roman" w:eastAsia="Calibri" w:hAnsi="Times New Roman" w:cs="Times New Roman"/>
                <w:sz w:val="24"/>
                <w:szCs w:val="24"/>
                <w:lang w:val="en-US" w:eastAsia="ru-RU"/>
              </w:rPr>
            </w:pPr>
            <w:r w:rsidRPr="00F52660">
              <w:rPr>
                <w:rFonts w:ascii="Times New Roman" w:eastAsia="Calibri" w:hAnsi="Times New Roman" w:cs="Times New Roman"/>
                <w:b/>
                <w:sz w:val="24"/>
                <w:szCs w:val="24"/>
                <w:lang w:eastAsia="ru-RU"/>
              </w:rPr>
              <w:t>2018</w:t>
            </w:r>
          </w:p>
        </w:tc>
        <w:tc>
          <w:tcPr>
            <w:tcW w:w="3628" w:type="dxa"/>
            <w:gridSpan w:val="2"/>
            <w:noWrap/>
          </w:tcPr>
          <w:p w14:paraId="2BE58A5E" w14:textId="77777777" w:rsidR="00213245" w:rsidRPr="00F52660" w:rsidRDefault="00213245" w:rsidP="00213245">
            <w:pPr>
              <w:spacing w:after="0" w:line="240" w:lineRule="auto"/>
              <w:ind w:firstLine="709"/>
              <w:contextualSpacing/>
              <w:jc w:val="both"/>
              <w:rPr>
                <w:rFonts w:ascii="Times New Roman" w:eastAsia="Calibri" w:hAnsi="Times New Roman" w:cs="Times New Roman"/>
                <w:sz w:val="24"/>
                <w:szCs w:val="24"/>
                <w:lang w:eastAsia="ru-RU"/>
              </w:rPr>
            </w:pPr>
            <w:r w:rsidRPr="00F52660">
              <w:rPr>
                <w:rFonts w:ascii="Times New Roman" w:eastAsia="Calibri" w:hAnsi="Times New Roman" w:cs="Times New Roman"/>
                <w:b/>
                <w:bCs/>
                <w:sz w:val="24"/>
                <w:szCs w:val="24"/>
                <w:lang w:eastAsia="ru-RU"/>
              </w:rPr>
              <w:t>2019</w:t>
            </w:r>
          </w:p>
        </w:tc>
        <w:tc>
          <w:tcPr>
            <w:tcW w:w="3828" w:type="dxa"/>
            <w:gridSpan w:val="2"/>
            <w:noWrap/>
          </w:tcPr>
          <w:p w14:paraId="1FF9FA3D" w14:textId="77777777" w:rsidR="00213245" w:rsidRPr="00F52660" w:rsidRDefault="00213245" w:rsidP="00213245">
            <w:pPr>
              <w:spacing w:after="0" w:line="240" w:lineRule="auto"/>
              <w:ind w:firstLine="709"/>
              <w:contextualSpacing/>
              <w:jc w:val="both"/>
              <w:rPr>
                <w:rFonts w:ascii="Times New Roman" w:eastAsia="Calibri" w:hAnsi="Times New Roman" w:cs="Times New Roman"/>
                <w:sz w:val="24"/>
                <w:szCs w:val="24"/>
                <w:lang w:val="en-US" w:eastAsia="ru-RU"/>
              </w:rPr>
            </w:pPr>
            <w:r w:rsidRPr="00F52660">
              <w:rPr>
                <w:rFonts w:ascii="Times New Roman" w:eastAsia="Calibri" w:hAnsi="Times New Roman" w:cs="Times New Roman"/>
                <w:b/>
                <w:sz w:val="24"/>
                <w:szCs w:val="24"/>
                <w:lang w:eastAsia="ru-RU"/>
              </w:rPr>
              <w:t>2020</w:t>
            </w:r>
          </w:p>
        </w:tc>
      </w:tr>
      <w:tr w:rsidR="00213245" w:rsidRPr="00916CF7" w14:paraId="49085EC6" w14:textId="77777777" w:rsidTr="00916CF7">
        <w:trPr>
          <w:trHeight w:val="260"/>
        </w:trPr>
        <w:tc>
          <w:tcPr>
            <w:tcW w:w="1668" w:type="dxa"/>
            <w:noWrap/>
            <w:vAlign w:val="center"/>
          </w:tcPr>
          <w:p w14:paraId="6006562D"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val="en-US" w:eastAsia="ru-RU"/>
              </w:rPr>
            </w:pPr>
            <w:r w:rsidRPr="00916CF7">
              <w:rPr>
                <w:rFonts w:ascii="Times New Roman" w:eastAsia="Calibri" w:hAnsi="Times New Roman" w:cs="Times New Roman"/>
                <w:sz w:val="24"/>
                <w:szCs w:val="24"/>
                <w:lang w:eastAsia="ru-RU"/>
              </w:rPr>
              <w:t>чел.</w:t>
            </w:r>
          </w:p>
        </w:tc>
        <w:tc>
          <w:tcPr>
            <w:tcW w:w="1616" w:type="dxa"/>
            <w:noWrap/>
            <w:vAlign w:val="center"/>
          </w:tcPr>
          <w:p w14:paraId="6E24ED43"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val="en-US" w:eastAsia="ru-RU"/>
              </w:rPr>
            </w:pPr>
            <w:r w:rsidRPr="00916CF7">
              <w:rPr>
                <w:rFonts w:ascii="Times New Roman" w:eastAsia="Calibri" w:hAnsi="Times New Roman" w:cs="Times New Roman"/>
                <w:sz w:val="24"/>
                <w:szCs w:val="24"/>
                <w:lang w:eastAsia="ru-RU"/>
              </w:rPr>
              <w:t>% от общего числа участников</w:t>
            </w:r>
          </w:p>
        </w:tc>
        <w:tc>
          <w:tcPr>
            <w:tcW w:w="1502" w:type="dxa"/>
            <w:noWrap/>
            <w:vAlign w:val="center"/>
          </w:tcPr>
          <w:p w14:paraId="19AF1948"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val="en-US" w:eastAsia="ru-RU"/>
              </w:rPr>
            </w:pPr>
            <w:r w:rsidRPr="00916CF7">
              <w:rPr>
                <w:rFonts w:ascii="Times New Roman" w:eastAsia="Calibri" w:hAnsi="Times New Roman" w:cs="Times New Roman"/>
                <w:sz w:val="24"/>
                <w:szCs w:val="24"/>
                <w:lang w:eastAsia="ru-RU"/>
              </w:rPr>
              <w:t>чел.</w:t>
            </w:r>
          </w:p>
        </w:tc>
        <w:tc>
          <w:tcPr>
            <w:tcW w:w="2126" w:type="dxa"/>
            <w:noWrap/>
            <w:vAlign w:val="center"/>
          </w:tcPr>
          <w:p w14:paraId="6D698F08"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val="en-US" w:eastAsia="ru-RU"/>
              </w:rPr>
            </w:pPr>
            <w:r w:rsidRPr="00916CF7">
              <w:rPr>
                <w:rFonts w:ascii="Times New Roman" w:eastAsia="Calibri" w:hAnsi="Times New Roman" w:cs="Times New Roman"/>
                <w:sz w:val="24"/>
                <w:szCs w:val="24"/>
                <w:lang w:eastAsia="ru-RU"/>
              </w:rPr>
              <w:t>% от общего числа участников</w:t>
            </w:r>
          </w:p>
        </w:tc>
        <w:tc>
          <w:tcPr>
            <w:tcW w:w="1843" w:type="dxa"/>
            <w:noWrap/>
            <w:vAlign w:val="center"/>
          </w:tcPr>
          <w:p w14:paraId="05A128BC" w14:textId="31C36770"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val="en-US" w:eastAsia="ru-RU"/>
              </w:rPr>
            </w:pPr>
            <w:r w:rsidRPr="00916CF7">
              <w:rPr>
                <w:rFonts w:ascii="Times New Roman" w:eastAsia="Calibri" w:hAnsi="Times New Roman" w:cs="Times New Roman"/>
                <w:sz w:val="24"/>
                <w:szCs w:val="24"/>
                <w:lang w:eastAsia="ru-RU"/>
              </w:rPr>
              <w:t>че</w:t>
            </w:r>
            <w:r w:rsidR="00916CF7" w:rsidRPr="00916CF7">
              <w:rPr>
                <w:rFonts w:ascii="Times New Roman" w:eastAsia="Calibri" w:hAnsi="Times New Roman" w:cs="Times New Roman"/>
                <w:sz w:val="24"/>
                <w:szCs w:val="24"/>
                <w:lang w:eastAsia="ru-RU"/>
              </w:rPr>
              <w:t>л</w:t>
            </w:r>
            <w:r w:rsidRPr="00916CF7">
              <w:rPr>
                <w:rFonts w:ascii="Times New Roman" w:eastAsia="Calibri" w:hAnsi="Times New Roman" w:cs="Times New Roman"/>
                <w:sz w:val="24"/>
                <w:szCs w:val="24"/>
                <w:lang w:eastAsia="ru-RU"/>
              </w:rPr>
              <w:t>.</w:t>
            </w:r>
          </w:p>
        </w:tc>
        <w:tc>
          <w:tcPr>
            <w:tcW w:w="1985" w:type="dxa"/>
            <w:noWrap/>
            <w:vAlign w:val="center"/>
          </w:tcPr>
          <w:p w14:paraId="12A46D78"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val="en-US" w:eastAsia="ru-RU"/>
              </w:rPr>
            </w:pPr>
            <w:r w:rsidRPr="00916CF7">
              <w:rPr>
                <w:rFonts w:ascii="Times New Roman" w:eastAsia="Calibri" w:hAnsi="Times New Roman" w:cs="Times New Roman"/>
                <w:sz w:val="24"/>
                <w:szCs w:val="24"/>
                <w:lang w:eastAsia="ru-RU"/>
              </w:rPr>
              <w:t>% от общего числа участников</w:t>
            </w:r>
          </w:p>
        </w:tc>
      </w:tr>
      <w:tr w:rsidR="00213245" w:rsidRPr="00916CF7" w14:paraId="2BB5A0C9" w14:textId="77777777" w:rsidTr="00916CF7">
        <w:trPr>
          <w:trHeight w:val="551"/>
        </w:trPr>
        <w:tc>
          <w:tcPr>
            <w:tcW w:w="1668" w:type="dxa"/>
            <w:noWrap/>
            <w:vAlign w:val="center"/>
          </w:tcPr>
          <w:p w14:paraId="6128A506"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eastAsia="ru-RU"/>
              </w:rPr>
            </w:pPr>
            <w:r w:rsidRPr="00916CF7">
              <w:rPr>
                <w:rFonts w:ascii="Times New Roman" w:eastAsia="Calibri" w:hAnsi="Times New Roman" w:cs="Times New Roman"/>
                <w:sz w:val="24"/>
                <w:szCs w:val="24"/>
                <w:lang w:val="en-US" w:eastAsia="ru-RU"/>
              </w:rPr>
              <w:t>316</w:t>
            </w:r>
          </w:p>
        </w:tc>
        <w:tc>
          <w:tcPr>
            <w:tcW w:w="1616" w:type="dxa"/>
            <w:noWrap/>
            <w:vAlign w:val="center"/>
          </w:tcPr>
          <w:p w14:paraId="6F4FC1E0"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eastAsia="ru-RU"/>
              </w:rPr>
            </w:pPr>
            <w:r w:rsidRPr="00916CF7">
              <w:rPr>
                <w:rFonts w:ascii="Times New Roman" w:eastAsia="Calibri" w:hAnsi="Times New Roman" w:cs="Times New Roman"/>
                <w:sz w:val="24"/>
                <w:szCs w:val="24"/>
                <w:lang w:val="en-US" w:eastAsia="ru-RU"/>
              </w:rPr>
              <w:t>5,93</w:t>
            </w:r>
          </w:p>
        </w:tc>
        <w:tc>
          <w:tcPr>
            <w:tcW w:w="1502" w:type="dxa"/>
            <w:noWrap/>
            <w:vAlign w:val="center"/>
          </w:tcPr>
          <w:p w14:paraId="61CDA163"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eastAsia="ru-RU"/>
              </w:rPr>
            </w:pPr>
            <w:r w:rsidRPr="00916CF7">
              <w:rPr>
                <w:rFonts w:ascii="Times New Roman" w:eastAsia="Calibri" w:hAnsi="Times New Roman" w:cs="Times New Roman"/>
                <w:sz w:val="24"/>
                <w:szCs w:val="24"/>
                <w:lang w:val="en-US" w:eastAsia="ru-RU"/>
              </w:rPr>
              <w:t>331</w:t>
            </w:r>
          </w:p>
        </w:tc>
        <w:tc>
          <w:tcPr>
            <w:tcW w:w="2126" w:type="dxa"/>
            <w:noWrap/>
            <w:vAlign w:val="center"/>
          </w:tcPr>
          <w:p w14:paraId="28B54C47"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eastAsia="ru-RU"/>
              </w:rPr>
            </w:pPr>
            <w:r w:rsidRPr="00916CF7">
              <w:rPr>
                <w:rFonts w:ascii="Times New Roman" w:eastAsia="Calibri" w:hAnsi="Times New Roman" w:cs="Times New Roman"/>
                <w:sz w:val="24"/>
                <w:szCs w:val="24"/>
                <w:lang w:val="en-US" w:eastAsia="ru-RU"/>
              </w:rPr>
              <w:t>6,04</w:t>
            </w:r>
          </w:p>
        </w:tc>
        <w:tc>
          <w:tcPr>
            <w:tcW w:w="1843" w:type="dxa"/>
            <w:noWrap/>
            <w:vAlign w:val="center"/>
          </w:tcPr>
          <w:p w14:paraId="4E3BF631"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eastAsia="ru-RU"/>
              </w:rPr>
            </w:pPr>
            <w:r w:rsidRPr="00916CF7">
              <w:rPr>
                <w:rFonts w:ascii="Times New Roman" w:eastAsia="Calibri" w:hAnsi="Times New Roman" w:cs="Times New Roman"/>
                <w:sz w:val="24"/>
                <w:szCs w:val="24"/>
                <w:lang w:val="en-US" w:eastAsia="ru-RU"/>
              </w:rPr>
              <w:t>317</w:t>
            </w:r>
          </w:p>
        </w:tc>
        <w:tc>
          <w:tcPr>
            <w:tcW w:w="1985" w:type="dxa"/>
            <w:noWrap/>
            <w:vAlign w:val="center"/>
          </w:tcPr>
          <w:p w14:paraId="6D608AB1"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eastAsia="ru-RU"/>
              </w:rPr>
            </w:pPr>
            <w:r w:rsidRPr="00916CF7">
              <w:rPr>
                <w:rFonts w:ascii="Times New Roman" w:eastAsia="Calibri" w:hAnsi="Times New Roman" w:cs="Times New Roman"/>
                <w:sz w:val="24"/>
                <w:szCs w:val="24"/>
                <w:lang w:val="en-US" w:eastAsia="ru-RU"/>
              </w:rPr>
              <w:t>6,58</w:t>
            </w:r>
          </w:p>
        </w:tc>
      </w:tr>
    </w:tbl>
    <w:p w14:paraId="71E61BDA" w14:textId="77777777" w:rsidR="00213245" w:rsidRPr="00916CF7" w:rsidRDefault="00213245" w:rsidP="00916CF7">
      <w:pPr>
        <w:spacing w:after="0" w:line="240" w:lineRule="auto"/>
        <w:ind w:firstLine="709"/>
        <w:contextualSpacing/>
        <w:jc w:val="center"/>
        <w:rPr>
          <w:rFonts w:ascii="Times New Roman" w:eastAsia="Calibri" w:hAnsi="Times New Roman" w:cs="Times New Roman"/>
          <w:sz w:val="24"/>
          <w:szCs w:val="24"/>
          <w:lang w:eastAsia="ru-RU"/>
        </w:rPr>
      </w:pPr>
    </w:p>
    <w:p w14:paraId="4B9166DB" w14:textId="4FAE2E12" w:rsidR="00213245" w:rsidRPr="008C4442" w:rsidRDefault="00213245" w:rsidP="00916CF7">
      <w:pPr>
        <w:spacing w:line="240" w:lineRule="auto"/>
        <w:contextualSpacing/>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        Количество   участников   ЕГЭ по   литературе в 2020 году – 317, что на 1 обучающегося больше по сравнению с 2018 годом и на 14 человек меньше по сравнению с 2019 годом. Основной состав   участников ЕГЭ – выпускники   текущего года, обучающи</w:t>
      </w:r>
      <w:r w:rsidR="00916CF7" w:rsidRPr="008C4442">
        <w:rPr>
          <w:rFonts w:ascii="Times New Roman" w:eastAsia="Calibri" w:hAnsi="Times New Roman" w:cs="Times New Roman"/>
          <w:sz w:val="24"/>
          <w:szCs w:val="24"/>
          <w:lang w:eastAsia="ru-RU"/>
        </w:rPr>
        <w:t>е</w:t>
      </w:r>
      <w:r w:rsidRPr="008C4442">
        <w:rPr>
          <w:rFonts w:ascii="Times New Roman" w:eastAsia="Calibri" w:hAnsi="Times New Roman" w:cs="Times New Roman"/>
          <w:sz w:val="24"/>
          <w:szCs w:val="24"/>
          <w:lang w:eastAsia="ru-RU"/>
        </w:rPr>
        <w:t xml:space="preserve">ся по программам СОО - 277 </w:t>
      </w:r>
      <w:r w:rsidR="00916CF7" w:rsidRPr="008C4442">
        <w:rPr>
          <w:rFonts w:ascii="Times New Roman" w:eastAsia="Calibri" w:hAnsi="Times New Roman" w:cs="Times New Roman"/>
          <w:sz w:val="24"/>
          <w:szCs w:val="24"/>
          <w:lang w:eastAsia="ru-RU"/>
        </w:rPr>
        <w:t>чел</w:t>
      </w:r>
      <w:r w:rsidRPr="008C4442">
        <w:rPr>
          <w:rFonts w:ascii="Times New Roman" w:eastAsia="Calibri" w:hAnsi="Times New Roman" w:cs="Times New Roman"/>
          <w:sz w:val="24"/>
          <w:szCs w:val="24"/>
          <w:lang w:eastAsia="ru-RU"/>
        </w:rPr>
        <w:t>.  Активное участие в экзамене приняли выпускники прошлых лет (35 человек). Следует отметить, что ЕГЭ по литературе в регионе сдавали 2 выпускника с ограниченными возможностями здоровья (в 2019 – 4 человека).  В 2020 году на 2,26% по сравнению с 2019 годом увеличилось количество юношей, участников ЕГЭ по литературе (на 5,33% по сравнению с 2018 годом). Анализ количества участников ЕГЭ по типам ОО позволил сделать вывод, что основной состав участников ЕГЭ – представители средних общеобразовательных школ (199).  По сравнению с 2019 годом на 9 человек уменьшилось количество участников ЕГЭ из школ с углубленным изучением отдельных предметов, количество участников ЕГЭ,</w:t>
      </w:r>
      <w:r w:rsidRPr="008C4442">
        <w:rPr>
          <w:rFonts w:ascii="Times New Roman" w:eastAsia="Calibri" w:hAnsi="Times New Roman" w:cs="Times New Roman"/>
          <w:sz w:val="24"/>
          <w:szCs w:val="24"/>
          <w:lang w:eastAsia="ru-RU"/>
        </w:rPr>
        <w:tab/>
        <w:t>выпускников лицеев и гимназий, осталось на том же уровне (41 участник). Наибольшее количество участников ЕГЭ по литературе было в городских округах: г. Вологда -129 человек, г. Череповец – 121 человек. Особый интерес к предмету проявили также выпускники Сокольского (13 человек), Великоустюгского (9 человек), Вологодского (7 человек) муниципальных районов.</w:t>
      </w:r>
    </w:p>
    <w:p w14:paraId="74FD7293" w14:textId="5216D0C2" w:rsidR="005A5923" w:rsidRPr="008C4442" w:rsidRDefault="005A5923" w:rsidP="00916CF7">
      <w:pPr>
        <w:spacing w:after="0" w:line="240" w:lineRule="auto"/>
        <w:ind w:firstLine="709"/>
        <w:contextualSpacing/>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В разрезе муниципальных районов области анализ выполнения заданий, направленных на проверку определения компетентностей по литературе у выпускников образовательных организаций, реализующих программы среднего общего образования, позволил установить, что в целом статистика выполнения ЕГЭ по литературе свидетельствует об удовлетворительной подготовке обучающихся.</w:t>
      </w:r>
    </w:p>
    <w:p w14:paraId="300CF201" w14:textId="77777777" w:rsidR="00916CF7" w:rsidRPr="008C4442" w:rsidRDefault="00916CF7" w:rsidP="00916CF7">
      <w:pPr>
        <w:spacing w:after="0" w:line="240" w:lineRule="auto"/>
        <w:ind w:firstLine="708"/>
        <w:jc w:val="both"/>
        <w:rPr>
          <w:rFonts w:ascii="Times New Roman" w:eastAsia="Calibri" w:hAnsi="Times New Roman" w:cs="Times New Roman"/>
          <w:color w:val="C00000"/>
          <w:sz w:val="24"/>
          <w:szCs w:val="24"/>
          <w:lang w:eastAsia="ru-RU"/>
        </w:rPr>
      </w:pPr>
      <w:r w:rsidRPr="008C4442">
        <w:rPr>
          <w:rFonts w:ascii="Times New Roman" w:eastAsia="Calibri" w:hAnsi="Times New Roman" w:cs="Times New Roman"/>
          <w:sz w:val="24"/>
          <w:szCs w:val="24"/>
          <w:lang w:eastAsia="ru-RU"/>
        </w:rPr>
        <w:t xml:space="preserve">В образовательной деятельности использовались УМК по литературе, рекомендованные </w:t>
      </w:r>
      <w:proofErr w:type="spellStart"/>
      <w:r w:rsidRPr="008C4442">
        <w:rPr>
          <w:rFonts w:ascii="Times New Roman" w:eastAsia="Calibri" w:hAnsi="Times New Roman" w:cs="Times New Roman"/>
          <w:sz w:val="24"/>
          <w:szCs w:val="24"/>
          <w:lang w:eastAsia="ru-RU"/>
        </w:rPr>
        <w:t>Минпросвещения</w:t>
      </w:r>
      <w:proofErr w:type="spellEnd"/>
      <w:r w:rsidRPr="008C4442">
        <w:rPr>
          <w:rFonts w:ascii="Times New Roman" w:eastAsia="Calibri" w:hAnsi="Times New Roman" w:cs="Times New Roman"/>
          <w:sz w:val="24"/>
          <w:szCs w:val="24"/>
          <w:lang w:eastAsia="ru-RU"/>
        </w:rPr>
        <w:t xml:space="preserve"> России: </w:t>
      </w:r>
      <w:r w:rsidRPr="008C4442">
        <w:rPr>
          <w:rFonts w:ascii="Times New Roman" w:eastAsia="SimSun" w:hAnsi="Times New Roman" w:cs="Times New Roman"/>
          <w:color w:val="000000"/>
          <w:sz w:val="24"/>
          <w:szCs w:val="24"/>
          <w:lang w:eastAsia="zh-CN" w:bidi="ar"/>
        </w:rPr>
        <w:t xml:space="preserve">61,59 </w:t>
      </w:r>
      <w:r w:rsidRPr="008C4442">
        <w:rPr>
          <w:rFonts w:ascii="Times New Roman" w:eastAsia="Calibri" w:hAnsi="Times New Roman" w:cs="Times New Roman"/>
          <w:sz w:val="24"/>
          <w:szCs w:val="24"/>
          <w:lang w:eastAsia="ru-RU"/>
        </w:rPr>
        <w:t xml:space="preserve">% выпускников общеобразовательных организаций области изучали литературу </w:t>
      </w:r>
      <w:proofErr w:type="gramStart"/>
      <w:r w:rsidRPr="008C4442">
        <w:rPr>
          <w:rFonts w:ascii="Times New Roman" w:eastAsia="Calibri" w:hAnsi="Times New Roman" w:cs="Times New Roman"/>
          <w:sz w:val="24"/>
          <w:szCs w:val="24"/>
          <w:lang w:eastAsia="ru-RU"/>
        </w:rPr>
        <w:t>по  УМК</w:t>
      </w:r>
      <w:proofErr w:type="gramEnd"/>
      <w:r w:rsidRPr="008C4442">
        <w:rPr>
          <w:rFonts w:ascii="Times New Roman" w:eastAsia="Calibri" w:hAnsi="Times New Roman" w:cs="Times New Roman"/>
          <w:color w:val="C00000"/>
          <w:sz w:val="24"/>
          <w:szCs w:val="24"/>
          <w:lang w:eastAsia="ru-RU"/>
        </w:rPr>
        <w:t xml:space="preserve">  </w:t>
      </w:r>
      <w:r w:rsidRPr="008C4442">
        <w:rPr>
          <w:rFonts w:ascii="Times New Roman" w:eastAsia="SimSun" w:hAnsi="Times New Roman" w:cs="Times New Roman"/>
          <w:color w:val="000000"/>
          <w:sz w:val="24"/>
          <w:szCs w:val="24"/>
          <w:lang w:eastAsia="zh-CN" w:bidi="ar"/>
        </w:rPr>
        <w:t>Зинина С.А., Чалмаева В.А. - Литература. В 2 ч. (базовый уровень).</w:t>
      </w:r>
    </w:p>
    <w:p w14:paraId="7BACDF7C" w14:textId="77777777" w:rsidR="00916CF7" w:rsidRPr="008C4442" w:rsidRDefault="00916CF7" w:rsidP="00916CF7">
      <w:pPr>
        <w:spacing w:after="0" w:line="240" w:lineRule="auto"/>
        <w:ind w:firstLine="708"/>
        <w:jc w:val="both"/>
        <w:rPr>
          <w:rFonts w:ascii="Times New Roman" w:eastAsia="SimSun" w:hAnsi="Times New Roman" w:cs="Times New Roman"/>
          <w:color w:val="000000"/>
          <w:sz w:val="24"/>
          <w:szCs w:val="24"/>
          <w:lang w:eastAsia="zh-CN" w:bidi="ar"/>
        </w:rPr>
      </w:pPr>
    </w:p>
    <w:p w14:paraId="70755219" w14:textId="2F585CF2" w:rsidR="000B1D9A" w:rsidRPr="0032597D" w:rsidRDefault="000B1D9A" w:rsidP="0032597D">
      <w:pPr>
        <w:keepNext/>
        <w:keepLines/>
        <w:spacing w:after="0" w:line="240" w:lineRule="auto"/>
        <w:jc w:val="both"/>
        <w:outlineLvl w:val="2"/>
        <w:rPr>
          <w:rFonts w:ascii="Times New Roman" w:eastAsia="SimSun" w:hAnsi="Times New Roman" w:cs="Times New Roman"/>
          <w:sz w:val="24"/>
          <w:szCs w:val="24"/>
          <w:lang w:val="x-none" w:eastAsia="ru-RU"/>
        </w:rPr>
      </w:pPr>
      <w:r w:rsidRPr="008C4442">
        <w:rPr>
          <w:rFonts w:ascii="Times New Roman" w:eastAsia="Calibri" w:hAnsi="Times New Roman" w:cs="Times New Roman"/>
          <w:b/>
          <w:sz w:val="24"/>
          <w:szCs w:val="24"/>
          <w:lang w:eastAsia="ru-RU"/>
        </w:rPr>
        <w:t>Динамика результатов ЕГЭ по предмету за последние 3 года (п. 2.2.)</w:t>
      </w:r>
    </w:p>
    <w:p w14:paraId="221F0373" w14:textId="235E739F" w:rsidR="000B1D9A" w:rsidRPr="008C4442" w:rsidRDefault="002D6439" w:rsidP="000B1D9A">
      <w:pPr>
        <w:pStyle w:val="aff0"/>
        <w:keepNext/>
        <w:rPr>
          <w:b w:val="0"/>
          <w:i/>
          <w:color w:val="auto"/>
          <w:sz w:val="24"/>
          <w:szCs w:val="24"/>
        </w:rPr>
      </w:pPr>
      <w:r w:rsidRPr="008C4442">
        <w:rPr>
          <w:sz w:val="24"/>
          <w:szCs w:val="24"/>
        </w:rPr>
        <w:t xml:space="preserve">   </w:t>
      </w:r>
      <w:r w:rsidR="000B1D9A" w:rsidRPr="008C4442">
        <w:rPr>
          <w:sz w:val="24"/>
          <w:szCs w:val="24"/>
        </w:rPr>
        <w:t xml:space="preserve">                                                                                                                                                   </w:t>
      </w:r>
      <w:r w:rsidRPr="008C4442">
        <w:rPr>
          <w:sz w:val="24"/>
          <w:szCs w:val="24"/>
        </w:rPr>
        <w:t xml:space="preserve"> </w:t>
      </w:r>
      <w:r w:rsidR="000B1D9A" w:rsidRPr="008C4442">
        <w:rPr>
          <w:b w:val="0"/>
          <w:i/>
          <w:color w:val="auto"/>
          <w:sz w:val="24"/>
          <w:szCs w:val="24"/>
        </w:rPr>
        <w:t xml:space="preserve">Таблица </w:t>
      </w:r>
      <w:r w:rsidR="000B1D9A" w:rsidRPr="008C4442">
        <w:rPr>
          <w:b w:val="0"/>
          <w:i/>
          <w:noProof/>
          <w:color w:val="auto"/>
          <w:sz w:val="24"/>
          <w:szCs w:val="24"/>
        </w:rPr>
        <w:fldChar w:fldCharType="begin"/>
      </w:r>
      <w:r w:rsidR="000B1D9A" w:rsidRPr="008C4442">
        <w:rPr>
          <w:b w:val="0"/>
          <w:i/>
          <w:noProof/>
          <w:color w:val="auto"/>
          <w:sz w:val="24"/>
          <w:szCs w:val="24"/>
        </w:rPr>
        <w:instrText xml:space="preserve"> SEQ Таблица \* ARABIC \s 1 </w:instrText>
      </w:r>
      <w:r w:rsidR="000B1D9A" w:rsidRPr="008C4442">
        <w:rPr>
          <w:b w:val="0"/>
          <w:i/>
          <w:noProof/>
          <w:color w:val="auto"/>
          <w:sz w:val="24"/>
          <w:szCs w:val="24"/>
        </w:rPr>
        <w:fldChar w:fldCharType="separate"/>
      </w:r>
      <w:r w:rsidR="000F56EC" w:rsidRPr="008C4442">
        <w:rPr>
          <w:b w:val="0"/>
          <w:i/>
          <w:noProof/>
          <w:color w:val="auto"/>
          <w:sz w:val="24"/>
          <w:szCs w:val="24"/>
        </w:rPr>
        <w:t>2</w:t>
      </w:r>
      <w:r w:rsidR="000B1D9A" w:rsidRPr="008C4442">
        <w:rPr>
          <w:b w:val="0"/>
          <w:i/>
          <w:noProof/>
          <w:color w:val="auto"/>
          <w:sz w:val="24"/>
          <w:szCs w:val="24"/>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8"/>
        <w:gridCol w:w="1559"/>
        <w:gridCol w:w="1701"/>
        <w:gridCol w:w="1417"/>
      </w:tblGrid>
      <w:tr w:rsidR="000B1D9A" w:rsidRPr="008C4442" w14:paraId="718E78A7" w14:textId="77777777" w:rsidTr="000F56EC">
        <w:trPr>
          <w:cantSplit/>
          <w:trHeight w:val="338"/>
          <w:tblHeader/>
        </w:trPr>
        <w:tc>
          <w:tcPr>
            <w:tcW w:w="5388" w:type="dxa"/>
            <w:vMerge w:val="restart"/>
          </w:tcPr>
          <w:p w14:paraId="1AD41C5C" w14:textId="77777777" w:rsidR="000B1D9A" w:rsidRPr="008C4442" w:rsidRDefault="000B1D9A" w:rsidP="000B1D9A">
            <w:pPr>
              <w:spacing w:after="0" w:line="240" w:lineRule="auto"/>
              <w:contextualSpacing/>
              <w:jc w:val="both"/>
              <w:rPr>
                <w:rFonts w:ascii="Times New Roman" w:eastAsia="MS Mincho" w:hAnsi="Times New Roman" w:cs="Times New Roman"/>
                <w:sz w:val="24"/>
                <w:szCs w:val="24"/>
                <w:lang w:eastAsia="ru-RU"/>
              </w:rPr>
            </w:pPr>
          </w:p>
        </w:tc>
        <w:tc>
          <w:tcPr>
            <w:tcW w:w="4677" w:type="dxa"/>
            <w:gridSpan w:val="3"/>
          </w:tcPr>
          <w:p w14:paraId="5650B722" w14:textId="77777777" w:rsidR="000B1D9A" w:rsidRPr="008C4442" w:rsidRDefault="000B1D9A" w:rsidP="000B1D9A">
            <w:pPr>
              <w:spacing w:after="0" w:line="240" w:lineRule="auto"/>
              <w:contextualSpacing/>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Субъект Российской Федерации</w:t>
            </w:r>
          </w:p>
        </w:tc>
      </w:tr>
      <w:tr w:rsidR="000B1D9A" w:rsidRPr="008C4442" w14:paraId="0A94AC6D" w14:textId="77777777" w:rsidTr="000F56EC">
        <w:trPr>
          <w:cantSplit/>
          <w:trHeight w:val="155"/>
          <w:tblHeader/>
        </w:trPr>
        <w:tc>
          <w:tcPr>
            <w:tcW w:w="5388" w:type="dxa"/>
            <w:vMerge/>
          </w:tcPr>
          <w:p w14:paraId="01B78EB1" w14:textId="77777777" w:rsidR="000B1D9A" w:rsidRPr="008C4442" w:rsidRDefault="000B1D9A" w:rsidP="000B1D9A">
            <w:pPr>
              <w:spacing w:after="0" w:line="240" w:lineRule="auto"/>
              <w:contextualSpacing/>
              <w:jc w:val="both"/>
              <w:rPr>
                <w:rFonts w:ascii="Times New Roman" w:eastAsia="MS Mincho" w:hAnsi="Times New Roman" w:cs="Times New Roman"/>
                <w:sz w:val="24"/>
                <w:szCs w:val="24"/>
                <w:lang w:eastAsia="ru-RU"/>
              </w:rPr>
            </w:pPr>
          </w:p>
        </w:tc>
        <w:tc>
          <w:tcPr>
            <w:tcW w:w="1559" w:type="dxa"/>
          </w:tcPr>
          <w:p w14:paraId="79E9BEB1" w14:textId="77777777" w:rsidR="000B1D9A" w:rsidRPr="008C4442" w:rsidRDefault="000B1D9A" w:rsidP="000B1D9A">
            <w:pPr>
              <w:spacing w:after="0" w:line="240" w:lineRule="auto"/>
              <w:contextualSpacing/>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2018 г.</w:t>
            </w:r>
          </w:p>
        </w:tc>
        <w:tc>
          <w:tcPr>
            <w:tcW w:w="1701" w:type="dxa"/>
          </w:tcPr>
          <w:p w14:paraId="17457475" w14:textId="77777777" w:rsidR="000B1D9A" w:rsidRPr="008C4442" w:rsidRDefault="000B1D9A" w:rsidP="000B1D9A">
            <w:pPr>
              <w:spacing w:after="0" w:line="240" w:lineRule="auto"/>
              <w:contextualSpacing/>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2019 г.</w:t>
            </w:r>
          </w:p>
        </w:tc>
        <w:tc>
          <w:tcPr>
            <w:tcW w:w="1417" w:type="dxa"/>
          </w:tcPr>
          <w:p w14:paraId="5E916320" w14:textId="77777777" w:rsidR="000B1D9A" w:rsidRPr="008C4442" w:rsidRDefault="000B1D9A" w:rsidP="000B1D9A">
            <w:pPr>
              <w:spacing w:after="0" w:line="240" w:lineRule="auto"/>
              <w:contextualSpacing/>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2020 г.</w:t>
            </w:r>
          </w:p>
        </w:tc>
      </w:tr>
      <w:tr w:rsidR="000B1D9A" w:rsidRPr="008C4442" w14:paraId="18CFDE3F" w14:textId="77777777" w:rsidTr="000F56EC">
        <w:trPr>
          <w:cantSplit/>
          <w:trHeight w:val="349"/>
        </w:trPr>
        <w:tc>
          <w:tcPr>
            <w:tcW w:w="5388" w:type="dxa"/>
          </w:tcPr>
          <w:p w14:paraId="04A7975C" w14:textId="77777777" w:rsidR="000B1D9A" w:rsidRPr="008C4442" w:rsidRDefault="000B1D9A" w:rsidP="000B1D9A">
            <w:pPr>
              <w:spacing w:after="0" w:line="240" w:lineRule="auto"/>
              <w:contextualSpacing/>
              <w:jc w:val="both"/>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Не преодолели минимального балла, %</w:t>
            </w:r>
          </w:p>
        </w:tc>
        <w:tc>
          <w:tcPr>
            <w:tcW w:w="1559" w:type="dxa"/>
            <w:vAlign w:val="center"/>
          </w:tcPr>
          <w:p w14:paraId="2C665C05" w14:textId="77777777" w:rsidR="000B1D9A" w:rsidRPr="008C4442" w:rsidRDefault="000B1D9A" w:rsidP="000B1D9A">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3,99</w:t>
            </w:r>
          </w:p>
        </w:tc>
        <w:tc>
          <w:tcPr>
            <w:tcW w:w="1701" w:type="dxa"/>
            <w:vAlign w:val="center"/>
          </w:tcPr>
          <w:p w14:paraId="6DE4FD1C" w14:textId="77777777" w:rsidR="000B1D9A" w:rsidRPr="008C4442" w:rsidRDefault="000B1D9A" w:rsidP="000B1D9A">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4,36</w:t>
            </w:r>
          </w:p>
        </w:tc>
        <w:tc>
          <w:tcPr>
            <w:tcW w:w="1417" w:type="dxa"/>
            <w:vAlign w:val="center"/>
          </w:tcPr>
          <w:p w14:paraId="04CF1E73" w14:textId="77777777" w:rsidR="000B1D9A" w:rsidRPr="008C4442" w:rsidRDefault="000B1D9A" w:rsidP="000B1D9A">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1,89</w:t>
            </w:r>
          </w:p>
        </w:tc>
      </w:tr>
      <w:tr w:rsidR="000B1D9A" w:rsidRPr="008C4442" w14:paraId="47C3E4D8" w14:textId="77777777" w:rsidTr="000F56EC">
        <w:trPr>
          <w:cantSplit/>
          <w:trHeight w:val="354"/>
        </w:trPr>
        <w:tc>
          <w:tcPr>
            <w:tcW w:w="5388" w:type="dxa"/>
          </w:tcPr>
          <w:p w14:paraId="798DE0C3" w14:textId="77777777" w:rsidR="000B1D9A" w:rsidRPr="008C4442" w:rsidRDefault="000B1D9A" w:rsidP="000B1D9A">
            <w:pPr>
              <w:spacing w:after="0" w:line="240" w:lineRule="auto"/>
              <w:contextualSpacing/>
              <w:jc w:val="both"/>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Средний тестовый балл</w:t>
            </w:r>
          </w:p>
        </w:tc>
        <w:tc>
          <w:tcPr>
            <w:tcW w:w="1559" w:type="dxa"/>
            <w:vAlign w:val="center"/>
          </w:tcPr>
          <w:p w14:paraId="52F49CCA" w14:textId="77777777" w:rsidR="000B1D9A" w:rsidRPr="008C4442" w:rsidRDefault="000B1D9A" w:rsidP="000B1D9A">
            <w:pPr>
              <w:spacing w:after="0" w:line="240" w:lineRule="auto"/>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60,61</w:t>
            </w:r>
          </w:p>
        </w:tc>
        <w:tc>
          <w:tcPr>
            <w:tcW w:w="1701" w:type="dxa"/>
            <w:vAlign w:val="center"/>
          </w:tcPr>
          <w:p w14:paraId="0D2FC648" w14:textId="77777777" w:rsidR="000B1D9A" w:rsidRPr="008C4442" w:rsidRDefault="000B1D9A" w:rsidP="000B1D9A">
            <w:pPr>
              <w:spacing w:after="0" w:line="240" w:lineRule="auto"/>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62,20</w:t>
            </w:r>
          </w:p>
        </w:tc>
        <w:tc>
          <w:tcPr>
            <w:tcW w:w="1417" w:type="dxa"/>
            <w:vAlign w:val="center"/>
          </w:tcPr>
          <w:p w14:paraId="7CD663E9" w14:textId="77777777" w:rsidR="000B1D9A" w:rsidRPr="008C4442" w:rsidRDefault="000B1D9A" w:rsidP="000B1D9A">
            <w:pPr>
              <w:spacing w:after="0" w:line="240" w:lineRule="auto"/>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65,79</w:t>
            </w:r>
          </w:p>
        </w:tc>
      </w:tr>
      <w:tr w:rsidR="000B1D9A" w:rsidRPr="008C4442" w14:paraId="18A8B287" w14:textId="77777777" w:rsidTr="000F56EC">
        <w:trPr>
          <w:cantSplit/>
          <w:trHeight w:val="338"/>
        </w:trPr>
        <w:tc>
          <w:tcPr>
            <w:tcW w:w="5388" w:type="dxa"/>
          </w:tcPr>
          <w:p w14:paraId="412F0E68" w14:textId="77777777" w:rsidR="000B1D9A" w:rsidRPr="008C4442" w:rsidRDefault="000B1D9A" w:rsidP="000B1D9A">
            <w:pPr>
              <w:spacing w:after="0" w:line="240" w:lineRule="auto"/>
              <w:contextualSpacing/>
              <w:jc w:val="both"/>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Получили от 81 до 99 баллов, %</w:t>
            </w:r>
          </w:p>
        </w:tc>
        <w:tc>
          <w:tcPr>
            <w:tcW w:w="1559" w:type="dxa"/>
            <w:vAlign w:val="center"/>
          </w:tcPr>
          <w:p w14:paraId="454880C0" w14:textId="77777777" w:rsidR="000B1D9A" w:rsidRPr="008C4442" w:rsidRDefault="000B1D9A" w:rsidP="000B1D9A">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6,98</w:t>
            </w:r>
          </w:p>
        </w:tc>
        <w:tc>
          <w:tcPr>
            <w:tcW w:w="1701" w:type="dxa"/>
            <w:vAlign w:val="center"/>
          </w:tcPr>
          <w:p w14:paraId="09801ED8" w14:textId="77777777" w:rsidR="000B1D9A" w:rsidRPr="008C4442" w:rsidRDefault="000B1D9A" w:rsidP="000B1D9A">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13,40</w:t>
            </w:r>
          </w:p>
        </w:tc>
        <w:tc>
          <w:tcPr>
            <w:tcW w:w="1417" w:type="dxa"/>
            <w:vAlign w:val="center"/>
          </w:tcPr>
          <w:p w14:paraId="132BF6D3" w14:textId="77777777" w:rsidR="000B1D9A" w:rsidRPr="008C4442" w:rsidRDefault="000B1D9A" w:rsidP="000B1D9A">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21,45</w:t>
            </w:r>
          </w:p>
        </w:tc>
      </w:tr>
      <w:tr w:rsidR="000B1D9A" w:rsidRPr="008C4442" w14:paraId="37159C90" w14:textId="77777777" w:rsidTr="000F56EC">
        <w:trPr>
          <w:cantSplit/>
          <w:trHeight w:val="338"/>
        </w:trPr>
        <w:tc>
          <w:tcPr>
            <w:tcW w:w="5388" w:type="dxa"/>
          </w:tcPr>
          <w:p w14:paraId="1AD5AF86" w14:textId="77777777" w:rsidR="000B1D9A" w:rsidRPr="008C4442" w:rsidRDefault="000B1D9A" w:rsidP="000B1D9A">
            <w:pPr>
              <w:spacing w:after="0" w:line="240" w:lineRule="auto"/>
              <w:contextualSpacing/>
              <w:jc w:val="both"/>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Получили 100 баллов, чел.</w:t>
            </w:r>
          </w:p>
        </w:tc>
        <w:tc>
          <w:tcPr>
            <w:tcW w:w="1559" w:type="dxa"/>
            <w:vAlign w:val="center"/>
          </w:tcPr>
          <w:p w14:paraId="12BB704A" w14:textId="77777777" w:rsidR="000B1D9A" w:rsidRPr="008C4442" w:rsidRDefault="000B1D9A" w:rsidP="000B1D9A">
            <w:pPr>
              <w:spacing w:after="0" w:line="240" w:lineRule="auto"/>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2</w:t>
            </w:r>
          </w:p>
        </w:tc>
        <w:tc>
          <w:tcPr>
            <w:tcW w:w="1701" w:type="dxa"/>
            <w:vAlign w:val="center"/>
          </w:tcPr>
          <w:p w14:paraId="3BCF7ABC" w14:textId="77777777" w:rsidR="000B1D9A" w:rsidRPr="008C4442" w:rsidRDefault="000B1D9A" w:rsidP="000B1D9A">
            <w:pPr>
              <w:spacing w:after="0" w:line="240" w:lineRule="auto"/>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0</w:t>
            </w:r>
          </w:p>
        </w:tc>
        <w:tc>
          <w:tcPr>
            <w:tcW w:w="1417" w:type="dxa"/>
            <w:vAlign w:val="center"/>
          </w:tcPr>
          <w:p w14:paraId="21A44C73" w14:textId="77777777" w:rsidR="000B1D9A" w:rsidRPr="008C4442" w:rsidRDefault="000B1D9A" w:rsidP="000B1D9A">
            <w:pPr>
              <w:spacing w:after="0" w:line="240" w:lineRule="auto"/>
              <w:jc w:val="center"/>
              <w:rPr>
                <w:rFonts w:ascii="Times New Roman" w:eastAsia="MS Mincho" w:hAnsi="Times New Roman" w:cs="Times New Roman"/>
                <w:sz w:val="24"/>
                <w:szCs w:val="24"/>
                <w:lang w:eastAsia="ru-RU"/>
              </w:rPr>
            </w:pPr>
            <w:r w:rsidRPr="008C4442">
              <w:rPr>
                <w:rFonts w:ascii="Times New Roman" w:eastAsia="MS Mincho" w:hAnsi="Times New Roman" w:cs="Times New Roman"/>
                <w:sz w:val="24"/>
                <w:szCs w:val="24"/>
                <w:lang w:eastAsia="ru-RU"/>
              </w:rPr>
              <w:t>9</w:t>
            </w:r>
          </w:p>
        </w:tc>
      </w:tr>
    </w:tbl>
    <w:p w14:paraId="5AB04C97" w14:textId="79866C6E" w:rsidR="00E57088" w:rsidRPr="008C4442" w:rsidRDefault="00E57088" w:rsidP="00213245">
      <w:pPr>
        <w:spacing w:after="0" w:line="360" w:lineRule="auto"/>
        <w:contextualSpacing/>
        <w:jc w:val="both"/>
        <w:rPr>
          <w:rFonts w:ascii="Times New Roman" w:eastAsia="Calibri" w:hAnsi="Times New Roman" w:cs="Times New Roman"/>
          <w:sz w:val="24"/>
          <w:szCs w:val="24"/>
          <w:lang w:eastAsia="ru-RU"/>
        </w:rPr>
      </w:pPr>
    </w:p>
    <w:p w14:paraId="7E458520" w14:textId="4F79C8E7" w:rsidR="00765D9B" w:rsidRPr="008C4442" w:rsidRDefault="00765D9B" w:rsidP="00954E8C">
      <w:pPr>
        <w:spacing w:after="0" w:line="240" w:lineRule="auto"/>
        <w:contextualSpacing/>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         В 2020 году количество участников ЕГЭ по литературе, не преодолевших минимальный порог, стало меньше по сравнению с предыдущими годами. Группу экзаменуемых, не преодолевших минимальный порог, составили выпускники текущего года, обучающиеся по программам СОО (0,72%), выпускники прошлых лет (1,44%) и участники ЕГЭ с ОВЗ (0,36%).  Сохраняется </w:t>
      </w:r>
      <w:r w:rsidRPr="008C4442">
        <w:rPr>
          <w:rFonts w:ascii="Times New Roman" w:eastAsia="Calibri" w:hAnsi="Times New Roman" w:cs="Times New Roman"/>
          <w:sz w:val="24"/>
          <w:szCs w:val="24"/>
          <w:lang w:eastAsia="ru-RU"/>
        </w:rPr>
        <w:lastRenderedPageBreak/>
        <w:t xml:space="preserve">положительная динамика количества обучающихся, получивших </w:t>
      </w:r>
      <w:proofErr w:type="spellStart"/>
      <w:r w:rsidRPr="008C4442">
        <w:rPr>
          <w:rFonts w:ascii="Times New Roman" w:eastAsia="Calibri" w:hAnsi="Times New Roman" w:cs="Times New Roman"/>
          <w:sz w:val="24"/>
          <w:szCs w:val="24"/>
          <w:lang w:eastAsia="ru-RU"/>
        </w:rPr>
        <w:t>высокобалльные</w:t>
      </w:r>
      <w:proofErr w:type="spellEnd"/>
      <w:r w:rsidRPr="008C4442">
        <w:rPr>
          <w:rFonts w:ascii="Times New Roman" w:eastAsia="Calibri" w:hAnsi="Times New Roman" w:cs="Times New Roman"/>
          <w:sz w:val="24"/>
          <w:szCs w:val="24"/>
          <w:lang w:eastAsia="ru-RU"/>
        </w:rPr>
        <w:t xml:space="preserve"> результаты по итогам ЕГЭ (в 2018 – 6, 98% обучающихся получили от 81 до 99 баллов, в 2019 году - 13, 40%, в 2020 – 21,45% выпускников). </w:t>
      </w:r>
      <w:proofErr w:type="spellStart"/>
      <w:r w:rsidRPr="008C4442">
        <w:rPr>
          <w:rFonts w:ascii="Times New Roman" w:eastAsia="Calibri" w:hAnsi="Times New Roman" w:cs="Times New Roman"/>
          <w:sz w:val="24"/>
          <w:szCs w:val="24"/>
          <w:lang w:eastAsia="ru-RU"/>
        </w:rPr>
        <w:t>Высокобалльные</w:t>
      </w:r>
      <w:proofErr w:type="spellEnd"/>
      <w:r w:rsidRPr="008C4442">
        <w:rPr>
          <w:rFonts w:ascii="Times New Roman" w:eastAsia="Calibri" w:hAnsi="Times New Roman" w:cs="Times New Roman"/>
          <w:sz w:val="24"/>
          <w:szCs w:val="24"/>
          <w:lang w:eastAsia="ru-RU"/>
        </w:rPr>
        <w:t xml:space="preserve"> результаты продемонстрировали не только выпускники текущего года, обучающиеся по программам СОО (8 человек), но и выпускники прошлых лет (1 человек). Количество 100-балльных результатов увеличилось по сравнению с 2018 и 2019 годом (в 2018 – 2; в 2019 -0; в 2020-9). Участники, получившие 100 баллов, не только выпускники лицеев, гимназий (3 человека), общеобразовательных школ с углубленным изучением отдельных предметов (2 человека), но и выпускники СОШ (3 человека). Средний тестовый бал в течение трех лет также свидетельствует о положительной динамике результатов: в 2018 году -60, 61%; в 2019 – 62, 20%; в 2020 году - 65,79%. Это, на наш взгляд, объясняется преемственностью КИМ ОГЭ и ЕГЭ по литературе. Общие подходы к структуре и содержанию КИМ, критериям оценивания положительно влияют на результаты экзамена.</w:t>
      </w:r>
    </w:p>
    <w:p w14:paraId="4C110DFE" w14:textId="0E1D2FA5" w:rsidR="00765D9B" w:rsidRPr="008C4442" w:rsidRDefault="00765D9B" w:rsidP="00954E8C">
      <w:pPr>
        <w:spacing w:after="0" w:line="240" w:lineRule="auto"/>
        <w:contextualSpacing/>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      Самая большая доля участников ЕГЭ по литературе, получивших от минимального балла до 60 баллов – это выпускники иных ОО региона (75%). Самая большая доля участников ЕГЭ по литературе, получивших от 81 до 99 баллов, - это выпускники гимназий, лицеев (36,59%) </w:t>
      </w:r>
      <w:proofErr w:type="gramStart"/>
      <w:r w:rsidRPr="008C4442">
        <w:rPr>
          <w:rFonts w:ascii="Times New Roman" w:eastAsia="Calibri" w:hAnsi="Times New Roman" w:cs="Times New Roman"/>
          <w:sz w:val="24"/>
          <w:szCs w:val="24"/>
          <w:lang w:eastAsia="ru-RU"/>
        </w:rPr>
        <w:t>и  общеобразовательных</w:t>
      </w:r>
      <w:proofErr w:type="gramEnd"/>
      <w:r w:rsidRPr="008C4442">
        <w:rPr>
          <w:rFonts w:ascii="Times New Roman" w:eastAsia="Calibri" w:hAnsi="Times New Roman" w:cs="Times New Roman"/>
          <w:sz w:val="24"/>
          <w:szCs w:val="24"/>
          <w:lang w:eastAsia="ru-RU"/>
        </w:rPr>
        <w:t xml:space="preserve"> школ с углубленным изучением отдельных предметов (32, 26%). </w:t>
      </w:r>
    </w:p>
    <w:p w14:paraId="45529C5E" w14:textId="699C5C8F" w:rsidR="00765D9B" w:rsidRPr="008C4442" w:rsidRDefault="00765D9B" w:rsidP="00954E8C">
      <w:pPr>
        <w:spacing w:after="0" w:line="240" w:lineRule="auto"/>
        <w:contextualSpacing/>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     В  перечень ОО, продемонстрировавших наиболее высокие результаты ЕГЭ по предмету (доля участников ЕГЭ, получивших от 81 до 100 баллов, имеет максимальные значения (по сравнению с другими ОО субъекта РФ); доля участников ЕГЭ, не достигших минимального балла, имеет минимальные значения (по сравнению с другими ОО субъекта РФ), вошли 3 образовательные организации (в 2019 году – 26 образовательных организаций).</w:t>
      </w:r>
    </w:p>
    <w:p w14:paraId="07541587" w14:textId="77777777" w:rsidR="0080714B" w:rsidRDefault="00765D9B" w:rsidP="0080714B">
      <w:pPr>
        <w:spacing w:after="0" w:line="240" w:lineRule="auto"/>
        <w:contextualSpacing/>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     В  перечень  ОО, продемонстрировавших низкие результаты ЕГЭ по русскому языку (доля участников ЕГЭ, не достигших минимального балла, имеет максимальные значения (по сравнению с другими ОО субъекта РФ); доля участников ЕГЭ, получивших от 61 до 100 баллов, имеет минимальные значения (по сравнению с другими ОО субъекта РФ), вошли 3 образовательные организации (в 2019 году – 1 образовательная организация и выпускники прошлых лет). </w:t>
      </w:r>
      <w:bookmarkStart w:id="1" w:name="_Hlk57842642"/>
    </w:p>
    <w:p w14:paraId="38278640" w14:textId="2EB24028" w:rsidR="0080714B" w:rsidRPr="0080714B" w:rsidRDefault="0080714B" w:rsidP="0080714B">
      <w:pPr>
        <w:spacing w:after="0" w:line="240" w:lineRule="auto"/>
        <w:ind w:firstLine="708"/>
        <w:contextualSpacing/>
        <w:jc w:val="both"/>
        <w:rPr>
          <w:rFonts w:ascii="Times New Roman" w:eastAsia="Calibri" w:hAnsi="Times New Roman" w:cs="Times New Roman"/>
          <w:sz w:val="24"/>
          <w:szCs w:val="24"/>
          <w:lang w:eastAsia="ru-RU"/>
        </w:rPr>
      </w:pPr>
      <w:r w:rsidRPr="0080714B">
        <w:rPr>
          <w:rFonts w:ascii="Times New Roman" w:eastAsia="Calibri" w:hAnsi="Times New Roman" w:cs="Times New Roman"/>
          <w:bCs/>
          <w:i/>
          <w:iCs/>
          <w:sz w:val="24"/>
          <w:szCs w:val="24"/>
          <w:lang w:eastAsia="zh-CN"/>
        </w:rPr>
        <w:t>Выводы о тенденциях и возможных причинах выявленных значимых изменений в результатах ЕГЭ</w:t>
      </w:r>
      <w:bookmarkEnd w:id="1"/>
      <w:r>
        <w:rPr>
          <w:rFonts w:ascii="Times New Roman" w:eastAsia="Calibri" w:hAnsi="Times New Roman" w:cs="Times New Roman"/>
          <w:bCs/>
          <w:i/>
          <w:iCs/>
          <w:sz w:val="24"/>
          <w:szCs w:val="24"/>
          <w:lang w:eastAsia="zh-CN"/>
        </w:rPr>
        <w:t>.</w:t>
      </w:r>
    </w:p>
    <w:p w14:paraId="34FAB7B7" w14:textId="7BB3B4AF" w:rsidR="00765D9B" w:rsidRPr="008C4442" w:rsidRDefault="00765D9B" w:rsidP="00954E8C">
      <w:pPr>
        <w:spacing w:after="0" w:line="240" w:lineRule="auto"/>
        <w:contextualSpacing/>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В разрезе муниципальных районов области анализ выполнения заданий, направленных на проверку определения компетентностей по литературе у выпускников образовательных организаций, реализующих программы среднего общего образования, позволил установить, что в целом статистика выполнения ЕГЭ по литературе свидетельствует об удовлетворительной подготовке обучающихся.</w:t>
      </w:r>
      <w:r w:rsidR="00D916E8" w:rsidRPr="008C4442">
        <w:rPr>
          <w:rFonts w:ascii="Times New Roman" w:eastAsia="Calibri" w:hAnsi="Times New Roman" w:cs="Times New Roman"/>
          <w:sz w:val="24"/>
          <w:szCs w:val="24"/>
          <w:lang w:eastAsia="ru-RU"/>
        </w:rPr>
        <w:t xml:space="preserve"> Причина более высоких результатов по сравнению с 2018, 2019 годами, на наш взгляд, заключается в том, что в условиях особой санитарно-эпидемиологической ситуации выпускникам было дано дополнительное время на подготовку к экзамену. </w:t>
      </w:r>
      <w:r w:rsidR="002D58F2" w:rsidRPr="008C4442">
        <w:rPr>
          <w:rFonts w:ascii="Times New Roman" w:eastAsia="Calibri" w:hAnsi="Times New Roman" w:cs="Times New Roman"/>
          <w:sz w:val="24"/>
          <w:szCs w:val="24"/>
          <w:lang w:eastAsia="ru-RU"/>
        </w:rPr>
        <w:t xml:space="preserve">Кроме того, </w:t>
      </w:r>
      <w:r w:rsidR="00A95E77" w:rsidRPr="008C4442">
        <w:rPr>
          <w:rFonts w:ascii="Times New Roman" w:eastAsia="Calibri" w:hAnsi="Times New Roman" w:cs="Times New Roman"/>
          <w:sz w:val="24"/>
          <w:szCs w:val="24"/>
          <w:lang w:eastAsia="ru-RU"/>
        </w:rPr>
        <w:t xml:space="preserve">эффективную </w:t>
      </w:r>
      <w:r w:rsidR="002D58F2" w:rsidRPr="008C4442">
        <w:rPr>
          <w:rFonts w:ascii="Times New Roman" w:eastAsia="Calibri" w:hAnsi="Times New Roman" w:cs="Times New Roman"/>
          <w:sz w:val="24"/>
          <w:szCs w:val="24"/>
          <w:lang w:eastAsia="ru-RU"/>
        </w:rPr>
        <w:t xml:space="preserve">помощь </w:t>
      </w:r>
      <w:r w:rsidR="00A95E77" w:rsidRPr="008C4442">
        <w:rPr>
          <w:rFonts w:ascii="Times New Roman" w:eastAsia="Calibri" w:hAnsi="Times New Roman" w:cs="Times New Roman"/>
          <w:sz w:val="24"/>
          <w:szCs w:val="24"/>
          <w:lang w:eastAsia="ru-RU"/>
        </w:rPr>
        <w:t xml:space="preserve">обучающимся </w:t>
      </w:r>
      <w:r w:rsidR="002D58F2" w:rsidRPr="008C4442">
        <w:rPr>
          <w:rFonts w:ascii="Times New Roman" w:eastAsia="Calibri" w:hAnsi="Times New Roman" w:cs="Times New Roman"/>
          <w:sz w:val="24"/>
          <w:szCs w:val="24"/>
          <w:lang w:eastAsia="ru-RU"/>
        </w:rPr>
        <w:t xml:space="preserve">в самостоятельной подготовке к ЕГЭ по литературе оказало использование возможностей электронных образовательных платформ: </w:t>
      </w:r>
      <w:r w:rsidR="00750922" w:rsidRPr="008C4442">
        <w:rPr>
          <w:rFonts w:ascii="Times New Roman" w:eastAsia="Calibri" w:hAnsi="Times New Roman" w:cs="Times New Roman"/>
          <w:sz w:val="24"/>
          <w:szCs w:val="24"/>
          <w:lang w:eastAsia="ru-RU"/>
        </w:rPr>
        <w:t>«</w:t>
      </w:r>
      <w:proofErr w:type="spellStart"/>
      <w:r w:rsidR="002D58F2" w:rsidRPr="008C4442">
        <w:rPr>
          <w:rFonts w:ascii="Times New Roman" w:eastAsia="Calibri" w:hAnsi="Times New Roman" w:cs="Times New Roman"/>
          <w:sz w:val="24"/>
          <w:szCs w:val="24"/>
          <w:lang w:eastAsia="ru-RU"/>
        </w:rPr>
        <w:t>Google</w:t>
      </w:r>
      <w:proofErr w:type="spellEnd"/>
      <w:r w:rsidR="002D58F2" w:rsidRPr="008C4442">
        <w:rPr>
          <w:rFonts w:ascii="Times New Roman" w:eastAsia="Calibri" w:hAnsi="Times New Roman" w:cs="Times New Roman"/>
          <w:sz w:val="24"/>
          <w:szCs w:val="24"/>
          <w:lang w:eastAsia="ru-RU"/>
        </w:rPr>
        <w:t xml:space="preserve"> Класс</w:t>
      </w:r>
      <w:r w:rsidR="00750922" w:rsidRPr="008C4442">
        <w:rPr>
          <w:rFonts w:ascii="Times New Roman" w:eastAsia="Calibri" w:hAnsi="Times New Roman" w:cs="Times New Roman"/>
          <w:sz w:val="24"/>
          <w:szCs w:val="24"/>
          <w:lang w:eastAsia="ru-RU"/>
        </w:rPr>
        <w:t>»</w:t>
      </w:r>
      <w:r w:rsidR="002D58F2" w:rsidRPr="008C4442">
        <w:rPr>
          <w:rFonts w:ascii="Times New Roman" w:eastAsia="Calibri" w:hAnsi="Times New Roman" w:cs="Times New Roman"/>
          <w:sz w:val="24"/>
          <w:szCs w:val="24"/>
          <w:lang w:eastAsia="ru-RU"/>
        </w:rPr>
        <w:t xml:space="preserve">, </w:t>
      </w:r>
      <w:r w:rsidR="00750922" w:rsidRPr="008C4442">
        <w:rPr>
          <w:rFonts w:ascii="Times New Roman" w:eastAsia="Calibri" w:hAnsi="Times New Roman" w:cs="Times New Roman"/>
          <w:sz w:val="24"/>
          <w:szCs w:val="24"/>
          <w:lang w:eastAsia="ru-RU"/>
        </w:rPr>
        <w:t>«Российская электронная школа», «</w:t>
      </w:r>
      <w:proofErr w:type="spellStart"/>
      <w:r w:rsidR="00750922" w:rsidRPr="008C4442">
        <w:rPr>
          <w:rFonts w:ascii="Times New Roman" w:eastAsia="Calibri" w:hAnsi="Times New Roman" w:cs="Times New Roman"/>
          <w:sz w:val="24"/>
          <w:szCs w:val="24"/>
          <w:lang w:eastAsia="ru-RU"/>
        </w:rPr>
        <w:t>Фоксфорд</w:t>
      </w:r>
      <w:proofErr w:type="spellEnd"/>
      <w:r w:rsidR="00750922" w:rsidRPr="008C4442">
        <w:rPr>
          <w:rFonts w:ascii="Times New Roman" w:eastAsia="Calibri" w:hAnsi="Times New Roman" w:cs="Times New Roman"/>
          <w:sz w:val="24"/>
          <w:szCs w:val="24"/>
          <w:lang w:eastAsia="ru-RU"/>
        </w:rPr>
        <w:t xml:space="preserve">», видеоуроки на сайте </w:t>
      </w:r>
      <w:hyperlink r:id="rId7" w:history="1">
        <w:r w:rsidR="00750922" w:rsidRPr="008C4442">
          <w:rPr>
            <w:rStyle w:val="a8"/>
            <w:rFonts w:ascii="Times New Roman" w:eastAsia="Calibri" w:hAnsi="Times New Roman" w:cs="Times New Roman"/>
            <w:sz w:val="24"/>
            <w:szCs w:val="24"/>
            <w:lang w:eastAsia="ru-RU"/>
          </w:rPr>
          <w:t>https://interneturok.ru</w:t>
        </w:r>
      </w:hyperlink>
      <w:r w:rsidR="00750922" w:rsidRPr="008C4442">
        <w:rPr>
          <w:rFonts w:ascii="Times New Roman" w:eastAsia="Calibri" w:hAnsi="Times New Roman" w:cs="Times New Roman"/>
          <w:sz w:val="24"/>
          <w:szCs w:val="24"/>
          <w:lang w:eastAsia="ru-RU"/>
        </w:rPr>
        <w:t xml:space="preserve"> и др. </w:t>
      </w:r>
      <w:r w:rsidR="00A95E77" w:rsidRPr="008C4442">
        <w:rPr>
          <w:rFonts w:ascii="Times New Roman" w:eastAsia="Calibri" w:hAnsi="Times New Roman" w:cs="Times New Roman"/>
          <w:sz w:val="24"/>
          <w:szCs w:val="24"/>
          <w:lang w:eastAsia="ru-RU"/>
        </w:rPr>
        <w:t>Также у</w:t>
      </w:r>
      <w:r w:rsidR="00750922" w:rsidRPr="008C4442">
        <w:rPr>
          <w:rFonts w:ascii="Times New Roman" w:eastAsia="Calibri" w:hAnsi="Times New Roman" w:cs="Times New Roman"/>
          <w:sz w:val="24"/>
          <w:szCs w:val="24"/>
          <w:lang w:eastAsia="ru-RU"/>
        </w:rPr>
        <w:t xml:space="preserve">словия дистанционного обучения </w:t>
      </w:r>
      <w:r w:rsidR="00300734" w:rsidRPr="008C4442">
        <w:rPr>
          <w:rFonts w:ascii="Times New Roman" w:eastAsia="Calibri" w:hAnsi="Times New Roman" w:cs="Times New Roman"/>
          <w:sz w:val="24"/>
          <w:szCs w:val="24"/>
          <w:lang w:eastAsia="ru-RU"/>
        </w:rPr>
        <w:t xml:space="preserve">позволили педагогам организовать </w:t>
      </w:r>
      <w:r w:rsidR="00A95E77" w:rsidRPr="008C4442">
        <w:rPr>
          <w:rFonts w:ascii="Times New Roman" w:eastAsia="Calibri" w:hAnsi="Times New Roman" w:cs="Times New Roman"/>
          <w:sz w:val="24"/>
          <w:szCs w:val="24"/>
          <w:lang w:eastAsia="ru-RU"/>
        </w:rPr>
        <w:t>подготовку выпускников к ЕГЭ по индивидуальному образовательному маршруту.</w:t>
      </w:r>
    </w:p>
    <w:p w14:paraId="3B71E2F0" w14:textId="1B1BDA05"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1687BA93" w14:textId="700D5B30"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4B702CB5" w14:textId="297007BA"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49E53A98" w14:textId="7A05B2C1"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47A798A3" w14:textId="03978F3E"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685EF1D2" w14:textId="1D6FFD40"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6C5352AB" w14:textId="539762D4"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71B750D4" w14:textId="20A4D1D9"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6E133CFC" w14:textId="73177080"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6543E080" w14:textId="78086E08"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76721972" w14:textId="12472407"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4E3DCC86" w14:textId="33DC226C"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1F2158BC" w14:textId="5D55F36B" w:rsidR="0032597D"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456848E1" w14:textId="77777777" w:rsidR="0032597D" w:rsidRPr="008C4442" w:rsidRDefault="0032597D" w:rsidP="009209D6">
      <w:pPr>
        <w:spacing w:after="0" w:line="240" w:lineRule="auto"/>
        <w:contextualSpacing/>
        <w:jc w:val="both"/>
        <w:rPr>
          <w:rFonts w:ascii="Times New Roman" w:eastAsia="Times New Roman" w:hAnsi="Times New Roman" w:cs="Times New Roman"/>
          <w:b/>
          <w:sz w:val="24"/>
          <w:szCs w:val="24"/>
          <w:lang w:eastAsia="ru-RU"/>
        </w:rPr>
      </w:pPr>
    </w:p>
    <w:p w14:paraId="3AFC862F" w14:textId="79B0FA57" w:rsidR="00F52660" w:rsidRPr="008C4442" w:rsidRDefault="00E57088" w:rsidP="0032597D">
      <w:pPr>
        <w:spacing w:after="0" w:line="240" w:lineRule="auto"/>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b/>
          <w:sz w:val="24"/>
          <w:szCs w:val="24"/>
          <w:lang w:eastAsia="ru-RU"/>
        </w:rPr>
        <w:lastRenderedPageBreak/>
        <w:t>Статистический анализ выполняемости заданий и групп заданий КИМ ЕГЭ литература в 20</w:t>
      </w:r>
      <w:r w:rsidR="007C1368" w:rsidRPr="008C4442">
        <w:rPr>
          <w:rFonts w:ascii="Times New Roman" w:eastAsia="Times New Roman" w:hAnsi="Times New Roman" w:cs="Times New Roman"/>
          <w:b/>
          <w:sz w:val="24"/>
          <w:szCs w:val="24"/>
          <w:lang w:eastAsia="ru-RU"/>
        </w:rPr>
        <w:t>20</w:t>
      </w:r>
      <w:r w:rsidRPr="008C4442">
        <w:rPr>
          <w:rFonts w:ascii="Times New Roman" w:eastAsia="Times New Roman" w:hAnsi="Times New Roman" w:cs="Times New Roman"/>
          <w:b/>
          <w:sz w:val="24"/>
          <w:szCs w:val="24"/>
          <w:lang w:eastAsia="ru-RU"/>
        </w:rPr>
        <w:t xml:space="preserve"> году</w:t>
      </w:r>
      <w:r w:rsidR="00F52660" w:rsidRPr="008C4442">
        <w:rPr>
          <w:rFonts w:ascii="Times New Roman" w:eastAsia="Times New Roman" w:hAnsi="Times New Roman" w:cs="Times New Roman"/>
          <w:sz w:val="24"/>
          <w:szCs w:val="24"/>
          <w:lang w:eastAsia="ru-RU"/>
        </w:rPr>
        <w:t xml:space="preserve">                                                                                      </w:t>
      </w:r>
    </w:p>
    <w:p w14:paraId="44F92029" w14:textId="44E8F5A8" w:rsidR="000B1D9A" w:rsidRPr="008C4442" w:rsidRDefault="00F52660" w:rsidP="0032597D">
      <w:pPr>
        <w:spacing w:after="0" w:line="240" w:lineRule="auto"/>
        <w:contextualSpacing/>
        <w:jc w:val="right"/>
        <w:rPr>
          <w:rFonts w:ascii="Times New Roman" w:eastAsia="Times New Roman" w:hAnsi="Times New Roman" w:cs="Times New Roman"/>
          <w:sz w:val="24"/>
          <w:szCs w:val="24"/>
          <w:lang w:val="en-US" w:eastAsia="ru-RU"/>
        </w:rPr>
      </w:pPr>
      <w:r w:rsidRPr="008C4442">
        <w:rPr>
          <w:rFonts w:ascii="Times New Roman" w:eastAsia="Times New Roman" w:hAnsi="Times New Roman" w:cs="Times New Roman"/>
          <w:sz w:val="24"/>
          <w:szCs w:val="24"/>
          <w:lang w:eastAsia="ru-RU"/>
        </w:rPr>
        <w:t xml:space="preserve">                                                                                                                                 </w:t>
      </w:r>
      <w:proofErr w:type="gramStart"/>
      <w:r w:rsidRPr="008C4442">
        <w:rPr>
          <w:rFonts w:ascii="Times New Roman" w:eastAsia="Times New Roman" w:hAnsi="Times New Roman" w:cs="Times New Roman"/>
          <w:sz w:val="24"/>
          <w:szCs w:val="24"/>
          <w:lang w:eastAsia="ru-RU"/>
        </w:rPr>
        <w:t xml:space="preserve">Таблица </w:t>
      </w:r>
      <w:r w:rsidRPr="008C4442">
        <w:rPr>
          <w:rFonts w:ascii="Times New Roman" w:eastAsia="Times New Roman" w:hAnsi="Times New Roman" w:cs="Times New Roman"/>
          <w:sz w:val="24"/>
          <w:szCs w:val="24"/>
          <w:lang w:val="en-US" w:eastAsia="ru-RU"/>
        </w:rPr>
        <w:t xml:space="preserve"> 3</w:t>
      </w:r>
      <w:proofErr w:type="gramEnd"/>
      <w:r w:rsidR="000B1D9A" w:rsidRPr="008C4442">
        <w:rPr>
          <w:rFonts w:ascii="Times New Roman" w:eastAsia="Times New Roman" w:hAnsi="Times New Roman" w:cs="Times New Roman"/>
          <w:sz w:val="24"/>
          <w:szCs w:val="24"/>
          <w:lang w:val="en-US" w:eastAsia="ru-RU"/>
        </w:rPr>
        <w:t xml:space="preserve">                                                                                                                                                              </w:t>
      </w:r>
    </w:p>
    <w:p w14:paraId="23DDAA6E" w14:textId="09E00B11" w:rsidR="007C1368" w:rsidRPr="008C4442" w:rsidRDefault="007C1368" w:rsidP="009209D6">
      <w:pPr>
        <w:spacing w:after="0" w:line="240" w:lineRule="auto"/>
        <w:contextualSpacing/>
        <w:jc w:val="both"/>
        <w:rPr>
          <w:rFonts w:ascii="Times New Roman" w:eastAsia="Times New Roman" w:hAnsi="Times New Roman" w:cs="Times New Roman"/>
          <w:b/>
          <w:sz w:val="24"/>
          <w:szCs w:val="24"/>
          <w:lang w:eastAsia="ru-RU"/>
        </w:rPr>
      </w:pPr>
    </w:p>
    <w:tbl>
      <w:tblPr>
        <w:tblW w:w="10723" w:type="dxa"/>
        <w:tblInd w:w="-318" w:type="dxa"/>
        <w:tblLayout w:type="fixed"/>
        <w:tblCellMar>
          <w:left w:w="57" w:type="dxa"/>
          <w:right w:w="57" w:type="dxa"/>
        </w:tblCellMar>
        <w:tblLook w:val="0000" w:firstRow="0" w:lastRow="0" w:firstColumn="0" w:lastColumn="0" w:noHBand="0" w:noVBand="0"/>
      </w:tblPr>
      <w:tblGrid>
        <w:gridCol w:w="1084"/>
        <w:gridCol w:w="1985"/>
        <w:gridCol w:w="1275"/>
        <w:gridCol w:w="851"/>
        <w:gridCol w:w="1559"/>
        <w:gridCol w:w="1444"/>
        <w:gridCol w:w="1108"/>
        <w:gridCol w:w="1417"/>
      </w:tblGrid>
      <w:tr w:rsidR="007C1368" w:rsidRPr="008C4442" w14:paraId="53087BFE" w14:textId="77777777" w:rsidTr="000F56EC">
        <w:trPr>
          <w:cantSplit/>
          <w:trHeight w:val="313"/>
          <w:tblHeader/>
        </w:trPr>
        <w:tc>
          <w:tcPr>
            <w:tcW w:w="1084" w:type="dxa"/>
            <w:vMerge w:val="restart"/>
            <w:tcBorders>
              <w:top w:val="single" w:sz="8" w:space="0" w:color="000000"/>
              <w:left w:val="single" w:sz="8" w:space="0" w:color="000000"/>
              <w:right w:val="single" w:sz="8" w:space="0" w:color="000000"/>
            </w:tcBorders>
            <w:vAlign w:val="center"/>
          </w:tcPr>
          <w:p w14:paraId="20FD8C28"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bCs/>
                <w:sz w:val="24"/>
                <w:szCs w:val="24"/>
                <w:lang w:eastAsia="ru-RU"/>
              </w:rPr>
              <w:t>Номер</w:t>
            </w:r>
          </w:p>
          <w:p w14:paraId="39F691E7"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bCs/>
                <w:sz w:val="24"/>
                <w:szCs w:val="24"/>
                <w:lang w:eastAsia="ru-RU"/>
              </w:rPr>
              <w:t>задания в КИМ</w:t>
            </w:r>
          </w:p>
        </w:tc>
        <w:tc>
          <w:tcPr>
            <w:tcW w:w="1985" w:type="dxa"/>
            <w:vMerge w:val="restart"/>
            <w:tcBorders>
              <w:top w:val="single" w:sz="8" w:space="0" w:color="000000"/>
              <w:left w:val="single" w:sz="8" w:space="0" w:color="000000"/>
              <w:right w:val="single" w:sz="8" w:space="0" w:color="000000"/>
            </w:tcBorders>
            <w:vAlign w:val="center"/>
          </w:tcPr>
          <w:p w14:paraId="43482DAC"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bCs/>
                <w:sz w:val="24"/>
                <w:szCs w:val="24"/>
                <w:lang w:eastAsia="ru-RU"/>
              </w:rPr>
              <w:t>Проверяемые элементы содержания / умения</w:t>
            </w:r>
          </w:p>
        </w:tc>
        <w:tc>
          <w:tcPr>
            <w:tcW w:w="1275" w:type="dxa"/>
            <w:vMerge w:val="restart"/>
            <w:tcBorders>
              <w:top w:val="single" w:sz="8" w:space="0" w:color="000000"/>
              <w:left w:val="single" w:sz="8" w:space="0" w:color="000000"/>
              <w:right w:val="single" w:sz="8" w:space="0" w:color="000000"/>
            </w:tcBorders>
            <w:vAlign w:val="center"/>
          </w:tcPr>
          <w:p w14:paraId="430D08C2"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bCs/>
                <w:sz w:val="24"/>
                <w:szCs w:val="24"/>
                <w:lang w:eastAsia="ru-RU"/>
              </w:rPr>
              <w:t>Уровень сложности задания</w:t>
            </w:r>
          </w:p>
          <w:p w14:paraId="6615DC2E"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sz w:val="24"/>
                <w:szCs w:val="24"/>
                <w:lang w:eastAsia="ru-RU"/>
              </w:rPr>
            </w:pPr>
          </w:p>
        </w:tc>
        <w:tc>
          <w:tcPr>
            <w:tcW w:w="6379" w:type="dxa"/>
            <w:gridSpan w:val="5"/>
            <w:tcBorders>
              <w:top w:val="single" w:sz="8" w:space="0" w:color="000000"/>
              <w:left w:val="single" w:sz="8" w:space="0" w:color="000000"/>
              <w:right w:val="single" w:sz="8" w:space="0" w:color="000000"/>
            </w:tcBorders>
          </w:tcPr>
          <w:p w14:paraId="6FACCB84" w14:textId="77777777" w:rsidR="007C1368" w:rsidRPr="008C4442" w:rsidRDefault="007C1368" w:rsidP="007C1368">
            <w:pPr>
              <w:spacing w:after="0" w:line="240" w:lineRule="auto"/>
              <w:jc w:val="center"/>
              <w:rPr>
                <w:rFonts w:ascii="Times New Roman" w:eastAsia="Calibri" w:hAnsi="Times New Roman" w:cs="Times New Roman"/>
                <w:bCs/>
                <w:sz w:val="24"/>
                <w:szCs w:val="24"/>
                <w:lang w:eastAsia="ru-RU"/>
              </w:rPr>
            </w:pPr>
            <w:r w:rsidRPr="008C4442">
              <w:rPr>
                <w:rFonts w:ascii="Times New Roman" w:eastAsia="Calibri" w:hAnsi="Times New Roman" w:cs="Times New Roman"/>
                <w:sz w:val="24"/>
                <w:szCs w:val="24"/>
                <w:lang w:eastAsia="ru-RU"/>
              </w:rPr>
              <w:t xml:space="preserve">Процент выполнения задания </w:t>
            </w:r>
            <w:r w:rsidRPr="008C4442">
              <w:rPr>
                <w:rFonts w:ascii="Times New Roman" w:eastAsia="Calibri" w:hAnsi="Times New Roman" w:cs="Times New Roman"/>
                <w:sz w:val="24"/>
                <w:szCs w:val="24"/>
                <w:lang w:eastAsia="ru-RU"/>
              </w:rPr>
              <w:br/>
              <w:t>в субъекте Российской Федерации</w:t>
            </w:r>
            <w:r w:rsidRPr="008C4442">
              <w:rPr>
                <w:rFonts w:ascii="Times New Roman" w:eastAsia="Calibri" w:hAnsi="Times New Roman" w:cs="Times New Roman"/>
                <w:sz w:val="24"/>
                <w:szCs w:val="24"/>
                <w:vertAlign w:val="superscript"/>
                <w:lang w:eastAsia="ru-RU"/>
              </w:rPr>
              <w:footnoteReference w:id="1"/>
            </w:r>
          </w:p>
        </w:tc>
      </w:tr>
      <w:tr w:rsidR="007C1368" w:rsidRPr="008C4442" w14:paraId="0C98AFC0" w14:textId="77777777" w:rsidTr="000F56EC">
        <w:trPr>
          <w:cantSplit/>
          <w:trHeight w:val="635"/>
          <w:tblHeader/>
        </w:trPr>
        <w:tc>
          <w:tcPr>
            <w:tcW w:w="1084" w:type="dxa"/>
            <w:vMerge/>
            <w:tcBorders>
              <w:left w:val="single" w:sz="8" w:space="0" w:color="000000"/>
              <w:bottom w:val="single" w:sz="8" w:space="0" w:color="000000"/>
              <w:right w:val="single" w:sz="8" w:space="0" w:color="000000"/>
            </w:tcBorders>
            <w:vAlign w:val="center"/>
          </w:tcPr>
          <w:p w14:paraId="07898EA0"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bCs/>
                <w:sz w:val="24"/>
                <w:szCs w:val="24"/>
                <w:lang w:eastAsia="ru-RU"/>
              </w:rPr>
            </w:pPr>
          </w:p>
        </w:tc>
        <w:tc>
          <w:tcPr>
            <w:tcW w:w="1985" w:type="dxa"/>
            <w:vMerge/>
            <w:tcBorders>
              <w:left w:val="single" w:sz="8" w:space="0" w:color="000000"/>
              <w:bottom w:val="single" w:sz="8" w:space="0" w:color="000000"/>
              <w:right w:val="single" w:sz="8" w:space="0" w:color="000000"/>
            </w:tcBorders>
            <w:vAlign w:val="center"/>
          </w:tcPr>
          <w:p w14:paraId="43315150"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bCs/>
                <w:sz w:val="24"/>
                <w:szCs w:val="24"/>
                <w:lang w:eastAsia="ru-RU"/>
              </w:rPr>
            </w:pPr>
          </w:p>
        </w:tc>
        <w:tc>
          <w:tcPr>
            <w:tcW w:w="1275" w:type="dxa"/>
            <w:vMerge/>
            <w:tcBorders>
              <w:left w:val="single" w:sz="8" w:space="0" w:color="000000"/>
              <w:bottom w:val="single" w:sz="8" w:space="0" w:color="000000"/>
              <w:right w:val="single" w:sz="8" w:space="0" w:color="000000"/>
            </w:tcBorders>
            <w:vAlign w:val="center"/>
          </w:tcPr>
          <w:p w14:paraId="560944F3"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bCs/>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vAlign w:val="center"/>
          </w:tcPr>
          <w:p w14:paraId="3CA704C8"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средний</w:t>
            </w:r>
          </w:p>
        </w:tc>
        <w:tc>
          <w:tcPr>
            <w:tcW w:w="1559" w:type="dxa"/>
            <w:tcBorders>
              <w:top w:val="single" w:sz="8" w:space="0" w:color="000000"/>
              <w:left w:val="single" w:sz="8" w:space="0" w:color="000000"/>
              <w:bottom w:val="single" w:sz="8" w:space="0" w:color="000000"/>
              <w:right w:val="single" w:sz="8" w:space="0" w:color="000000"/>
            </w:tcBorders>
          </w:tcPr>
          <w:p w14:paraId="6E6F32B6"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8C4442">
              <w:rPr>
                <w:rFonts w:ascii="Times New Roman" w:eastAsia="Calibri" w:hAnsi="Times New Roman" w:cs="Times New Roman"/>
                <w:bCs/>
                <w:sz w:val="24"/>
                <w:szCs w:val="24"/>
                <w:lang w:eastAsia="ru-RU"/>
              </w:rPr>
              <w:t>в группе не преодолевших минимальный балл</w:t>
            </w:r>
          </w:p>
        </w:tc>
        <w:tc>
          <w:tcPr>
            <w:tcW w:w="1444" w:type="dxa"/>
            <w:tcBorders>
              <w:top w:val="single" w:sz="8" w:space="0" w:color="000000"/>
              <w:left w:val="single" w:sz="8" w:space="0" w:color="000000"/>
              <w:bottom w:val="single" w:sz="8" w:space="0" w:color="000000"/>
              <w:right w:val="single" w:sz="8" w:space="0" w:color="000000"/>
            </w:tcBorders>
            <w:vAlign w:val="center"/>
          </w:tcPr>
          <w:p w14:paraId="3AF969F4"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8C4442">
              <w:rPr>
                <w:rFonts w:ascii="Times New Roman" w:eastAsia="Calibri" w:hAnsi="Times New Roman" w:cs="Times New Roman"/>
                <w:bCs/>
                <w:sz w:val="24"/>
                <w:szCs w:val="24"/>
                <w:lang w:eastAsia="ru-RU"/>
              </w:rPr>
              <w:t xml:space="preserve">в группе от минимального до 60 </w:t>
            </w:r>
            <w:proofErr w:type="spellStart"/>
            <w:r w:rsidRPr="008C4442">
              <w:rPr>
                <w:rFonts w:ascii="Times New Roman" w:eastAsia="Calibri" w:hAnsi="Times New Roman" w:cs="Times New Roman"/>
                <w:bCs/>
                <w:sz w:val="24"/>
                <w:szCs w:val="24"/>
                <w:lang w:eastAsia="ru-RU"/>
              </w:rPr>
              <w:t>т.б</w:t>
            </w:r>
            <w:proofErr w:type="spellEnd"/>
            <w:r w:rsidRPr="008C4442">
              <w:rPr>
                <w:rFonts w:ascii="Times New Roman" w:eastAsia="Calibri" w:hAnsi="Times New Roman" w:cs="Times New Roman"/>
                <w:bCs/>
                <w:sz w:val="24"/>
                <w:szCs w:val="24"/>
                <w:lang w:eastAsia="ru-RU"/>
              </w:rPr>
              <w:t>.</w:t>
            </w:r>
          </w:p>
        </w:tc>
        <w:tc>
          <w:tcPr>
            <w:tcW w:w="1108" w:type="dxa"/>
            <w:tcBorders>
              <w:top w:val="single" w:sz="8" w:space="0" w:color="000000"/>
              <w:left w:val="single" w:sz="8" w:space="0" w:color="000000"/>
              <w:bottom w:val="single" w:sz="8" w:space="0" w:color="000000"/>
              <w:right w:val="single" w:sz="8" w:space="0" w:color="000000"/>
            </w:tcBorders>
            <w:vAlign w:val="center"/>
          </w:tcPr>
          <w:p w14:paraId="0D62769B"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8C4442">
              <w:rPr>
                <w:rFonts w:ascii="Times New Roman" w:eastAsia="Calibri" w:hAnsi="Times New Roman" w:cs="Times New Roman"/>
                <w:bCs/>
                <w:sz w:val="24"/>
                <w:szCs w:val="24"/>
                <w:lang w:eastAsia="ru-RU"/>
              </w:rPr>
              <w:t xml:space="preserve">в группе от 61 до 80 </w:t>
            </w:r>
            <w:proofErr w:type="spellStart"/>
            <w:r w:rsidRPr="008C4442">
              <w:rPr>
                <w:rFonts w:ascii="Times New Roman" w:eastAsia="Calibri" w:hAnsi="Times New Roman" w:cs="Times New Roman"/>
                <w:bCs/>
                <w:sz w:val="24"/>
                <w:szCs w:val="24"/>
                <w:lang w:eastAsia="ru-RU"/>
              </w:rPr>
              <w:t>т.б</w:t>
            </w:r>
            <w:proofErr w:type="spellEnd"/>
            <w:r w:rsidRPr="008C4442">
              <w:rPr>
                <w:rFonts w:ascii="Times New Roman" w:eastAsia="Calibri" w:hAnsi="Times New Roman" w:cs="Times New Roman"/>
                <w:bCs/>
                <w:sz w:val="24"/>
                <w:szCs w:val="24"/>
                <w:lang w:eastAsia="ru-RU"/>
              </w:rPr>
              <w:t>.</w:t>
            </w:r>
          </w:p>
        </w:tc>
        <w:tc>
          <w:tcPr>
            <w:tcW w:w="1417" w:type="dxa"/>
            <w:tcBorders>
              <w:top w:val="single" w:sz="8" w:space="0" w:color="000000"/>
              <w:left w:val="single" w:sz="8" w:space="0" w:color="000000"/>
              <w:bottom w:val="single" w:sz="8" w:space="0" w:color="000000"/>
              <w:right w:val="single" w:sz="8" w:space="0" w:color="000000"/>
            </w:tcBorders>
            <w:vAlign w:val="center"/>
          </w:tcPr>
          <w:p w14:paraId="156CDE4B" w14:textId="77777777" w:rsidR="007C1368" w:rsidRPr="008C4442" w:rsidRDefault="007C1368" w:rsidP="007C1368">
            <w:pPr>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8C4442">
              <w:rPr>
                <w:rFonts w:ascii="Times New Roman" w:eastAsia="Calibri" w:hAnsi="Times New Roman" w:cs="Times New Roman"/>
                <w:bCs/>
                <w:sz w:val="24"/>
                <w:szCs w:val="24"/>
                <w:lang w:eastAsia="ru-RU"/>
              </w:rPr>
              <w:t xml:space="preserve">в группе от 81 до 100 </w:t>
            </w:r>
            <w:proofErr w:type="spellStart"/>
            <w:r w:rsidRPr="008C4442">
              <w:rPr>
                <w:rFonts w:ascii="Times New Roman" w:eastAsia="Calibri" w:hAnsi="Times New Roman" w:cs="Times New Roman"/>
                <w:bCs/>
                <w:sz w:val="24"/>
                <w:szCs w:val="24"/>
                <w:lang w:eastAsia="ru-RU"/>
              </w:rPr>
              <w:t>т.б</w:t>
            </w:r>
            <w:proofErr w:type="spellEnd"/>
            <w:r w:rsidRPr="008C4442">
              <w:rPr>
                <w:rFonts w:ascii="Times New Roman" w:eastAsia="Calibri" w:hAnsi="Times New Roman" w:cs="Times New Roman"/>
                <w:bCs/>
                <w:sz w:val="24"/>
                <w:szCs w:val="24"/>
                <w:lang w:eastAsia="ru-RU"/>
              </w:rPr>
              <w:t>.</w:t>
            </w:r>
          </w:p>
        </w:tc>
      </w:tr>
      <w:tr w:rsidR="007C1368" w:rsidRPr="008C4442" w14:paraId="64C91D41"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589B1DAF"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 (В1)</w:t>
            </w:r>
          </w:p>
        </w:tc>
        <w:tc>
          <w:tcPr>
            <w:tcW w:w="1985" w:type="dxa"/>
            <w:vMerge w:val="restart"/>
            <w:tcBorders>
              <w:top w:val="single" w:sz="8" w:space="0" w:color="000000"/>
              <w:left w:val="single" w:sz="8" w:space="0" w:color="000000"/>
              <w:right w:val="single" w:sz="8" w:space="0" w:color="000000"/>
            </w:tcBorders>
            <w:vAlign w:val="center"/>
          </w:tcPr>
          <w:p w14:paraId="51CEA09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Блок 1 – эпические, лироэпические, драматические произведения: 2.1, 3.1, 4.2, 4.3, 4.5, 4.6, 4.7, 4.9, 4.10, 4.11, 4.12, 4.13, 4.14, 5.1, 5.2, 5.5, 5.7, 5.8, 5.9, 5.10, 5.11, 5.12, 6.1, 6.2, 7.1, 7.2, 7.3, 7.5, 7.13, 7.14, 7.15.А, 7.15.Б,7.17, 7.19, 7.20, 7.21, 7.22, 8.1, 8.3</w:t>
            </w:r>
          </w:p>
        </w:tc>
        <w:tc>
          <w:tcPr>
            <w:tcW w:w="1275" w:type="dxa"/>
            <w:tcBorders>
              <w:top w:val="single" w:sz="8" w:space="0" w:color="000000"/>
              <w:left w:val="single" w:sz="8" w:space="0" w:color="000000"/>
              <w:bottom w:val="single" w:sz="8" w:space="0" w:color="000000"/>
              <w:right w:val="single" w:sz="8" w:space="0" w:color="000000"/>
            </w:tcBorders>
            <w:vAlign w:val="center"/>
          </w:tcPr>
          <w:p w14:paraId="7EF458EF"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7F04C7F9"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89,91</w:t>
            </w:r>
          </w:p>
        </w:tc>
        <w:tc>
          <w:tcPr>
            <w:tcW w:w="1559" w:type="dxa"/>
            <w:tcBorders>
              <w:top w:val="single" w:sz="8" w:space="0" w:color="000000"/>
              <w:left w:val="single" w:sz="8" w:space="0" w:color="000000"/>
              <w:bottom w:val="single" w:sz="8" w:space="0" w:color="000000"/>
              <w:right w:val="single" w:sz="8" w:space="0" w:color="000000"/>
            </w:tcBorders>
            <w:vAlign w:val="bottom"/>
          </w:tcPr>
          <w:p w14:paraId="7578A519"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66,67</w:t>
            </w:r>
          </w:p>
        </w:tc>
        <w:tc>
          <w:tcPr>
            <w:tcW w:w="1444" w:type="dxa"/>
            <w:tcBorders>
              <w:top w:val="single" w:sz="8" w:space="0" w:color="000000"/>
              <w:left w:val="single" w:sz="8" w:space="0" w:color="000000"/>
              <w:bottom w:val="single" w:sz="8" w:space="0" w:color="000000"/>
              <w:right w:val="single" w:sz="8" w:space="0" w:color="000000"/>
            </w:tcBorders>
            <w:vAlign w:val="bottom"/>
          </w:tcPr>
          <w:p w14:paraId="3062A3D9"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80,21</w:t>
            </w:r>
          </w:p>
        </w:tc>
        <w:tc>
          <w:tcPr>
            <w:tcW w:w="1108" w:type="dxa"/>
            <w:tcBorders>
              <w:top w:val="single" w:sz="8" w:space="0" w:color="000000"/>
              <w:left w:val="single" w:sz="8" w:space="0" w:color="000000"/>
              <w:bottom w:val="single" w:sz="8" w:space="0" w:color="000000"/>
              <w:right w:val="single" w:sz="8" w:space="0" w:color="000000"/>
            </w:tcBorders>
            <w:vAlign w:val="bottom"/>
          </w:tcPr>
          <w:p w14:paraId="533487BC"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92,75</w:t>
            </w:r>
          </w:p>
        </w:tc>
        <w:tc>
          <w:tcPr>
            <w:tcW w:w="1417" w:type="dxa"/>
            <w:tcBorders>
              <w:top w:val="single" w:sz="8" w:space="0" w:color="000000"/>
              <w:left w:val="single" w:sz="8" w:space="0" w:color="000000"/>
              <w:bottom w:val="single" w:sz="8" w:space="0" w:color="000000"/>
              <w:right w:val="single" w:sz="8" w:space="0" w:color="000000"/>
            </w:tcBorders>
            <w:vAlign w:val="bottom"/>
          </w:tcPr>
          <w:p w14:paraId="21481137" w14:textId="77777777" w:rsidR="007C1368" w:rsidRPr="008C4442" w:rsidRDefault="007C1368" w:rsidP="007C1368">
            <w:pPr>
              <w:spacing w:after="0" w:line="240" w:lineRule="auto"/>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98,70</w:t>
            </w:r>
          </w:p>
        </w:tc>
      </w:tr>
      <w:tr w:rsidR="007C1368" w:rsidRPr="008C4442" w14:paraId="4B0A84AE"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12744240"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2 (В2)</w:t>
            </w:r>
          </w:p>
        </w:tc>
        <w:tc>
          <w:tcPr>
            <w:tcW w:w="1985" w:type="dxa"/>
            <w:vMerge/>
            <w:tcBorders>
              <w:top w:val="single" w:sz="8" w:space="0" w:color="000000"/>
              <w:left w:val="single" w:sz="8" w:space="0" w:color="000000"/>
              <w:right w:val="single" w:sz="8" w:space="0" w:color="000000"/>
            </w:tcBorders>
            <w:vAlign w:val="center"/>
          </w:tcPr>
          <w:p w14:paraId="111E397D"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4F9038A4"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6AD9C950"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98,74</w:t>
            </w:r>
          </w:p>
        </w:tc>
        <w:tc>
          <w:tcPr>
            <w:tcW w:w="1559" w:type="dxa"/>
            <w:tcBorders>
              <w:top w:val="single" w:sz="8" w:space="0" w:color="000000"/>
              <w:left w:val="single" w:sz="8" w:space="0" w:color="000000"/>
              <w:bottom w:val="single" w:sz="8" w:space="0" w:color="000000"/>
              <w:right w:val="single" w:sz="8" w:space="0" w:color="000000"/>
            </w:tcBorders>
            <w:vAlign w:val="bottom"/>
          </w:tcPr>
          <w:p w14:paraId="400CE4D1"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66,67</w:t>
            </w:r>
          </w:p>
        </w:tc>
        <w:tc>
          <w:tcPr>
            <w:tcW w:w="1444" w:type="dxa"/>
            <w:tcBorders>
              <w:top w:val="single" w:sz="8" w:space="0" w:color="000000"/>
              <w:left w:val="single" w:sz="8" w:space="0" w:color="000000"/>
              <w:bottom w:val="single" w:sz="8" w:space="0" w:color="000000"/>
              <w:right w:val="single" w:sz="8" w:space="0" w:color="000000"/>
            </w:tcBorders>
            <w:vAlign w:val="bottom"/>
          </w:tcPr>
          <w:p w14:paraId="49B30F5A"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97,92</w:t>
            </w:r>
          </w:p>
        </w:tc>
        <w:tc>
          <w:tcPr>
            <w:tcW w:w="1108" w:type="dxa"/>
            <w:tcBorders>
              <w:top w:val="single" w:sz="8" w:space="0" w:color="000000"/>
              <w:left w:val="single" w:sz="8" w:space="0" w:color="000000"/>
              <w:bottom w:val="single" w:sz="8" w:space="0" w:color="000000"/>
              <w:right w:val="single" w:sz="8" w:space="0" w:color="000000"/>
            </w:tcBorders>
            <w:vAlign w:val="bottom"/>
          </w:tcPr>
          <w:p w14:paraId="7560B8F9"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100,00</w:t>
            </w:r>
          </w:p>
        </w:tc>
        <w:tc>
          <w:tcPr>
            <w:tcW w:w="1417" w:type="dxa"/>
            <w:tcBorders>
              <w:top w:val="single" w:sz="8" w:space="0" w:color="000000"/>
              <w:left w:val="single" w:sz="8" w:space="0" w:color="000000"/>
              <w:bottom w:val="single" w:sz="8" w:space="0" w:color="000000"/>
              <w:right w:val="single" w:sz="8" w:space="0" w:color="000000"/>
            </w:tcBorders>
            <w:vAlign w:val="bottom"/>
          </w:tcPr>
          <w:p w14:paraId="1AA51B06"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100,00</w:t>
            </w:r>
          </w:p>
        </w:tc>
      </w:tr>
      <w:tr w:rsidR="007C1368" w:rsidRPr="008C4442" w14:paraId="355362C2"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6D90D655"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3 (В3)</w:t>
            </w:r>
          </w:p>
        </w:tc>
        <w:tc>
          <w:tcPr>
            <w:tcW w:w="1985" w:type="dxa"/>
            <w:vMerge/>
            <w:tcBorders>
              <w:top w:val="single" w:sz="8" w:space="0" w:color="000000"/>
              <w:left w:val="single" w:sz="8" w:space="0" w:color="000000"/>
              <w:right w:val="single" w:sz="8" w:space="0" w:color="000000"/>
            </w:tcBorders>
            <w:vAlign w:val="center"/>
          </w:tcPr>
          <w:p w14:paraId="687B73E3"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6319B2CA"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6BECDBBA"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72,87</w:t>
            </w:r>
          </w:p>
        </w:tc>
        <w:tc>
          <w:tcPr>
            <w:tcW w:w="1559" w:type="dxa"/>
            <w:tcBorders>
              <w:top w:val="single" w:sz="8" w:space="0" w:color="000000"/>
              <w:left w:val="single" w:sz="8" w:space="0" w:color="000000"/>
              <w:bottom w:val="single" w:sz="8" w:space="0" w:color="000000"/>
              <w:right w:val="single" w:sz="8" w:space="0" w:color="000000"/>
            </w:tcBorders>
            <w:vAlign w:val="bottom"/>
          </w:tcPr>
          <w:p w14:paraId="78B6616F"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16,67</w:t>
            </w:r>
          </w:p>
        </w:tc>
        <w:tc>
          <w:tcPr>
            <w:tcW w:w="1444" w:type="dxa"/>
            <w:tcBorders>
              <w:top w:val="single" w:sz="8" w:space="0" w:color="000000"/>
              <w:left w:val="single" w:sz="8" w:space="0" w:color="000000"/>
              <w:bottom w:val="single" w:sz="8" w:space="0" w:color="000000"/>
              <w:right w:val="single" w:sz="8" w:space="0" w:color="000000"/>
            </w:tcBorders>
            <w:vAlign w:val="bottom"/>
          </w:tcPr>
          <w:p w14:paraId="07C4CAB3"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60,42</w:t>
            </w:r>
          </w:p>
        </w:tc>
        <w:tc>
          <w:tcPr>
            <w:tcW w:w="1108" w:type="dxa"/>
            <w:tcBorders>
              <w:top w:val="single" w:sz="8" w:space="0" w:color="000000"/>
              <w:left w:val="single" w:sz="8" w:space="0" w:color="000000"/>
              <w:bottom w:val="single" w:sz="8" w:space="0" w:color="000000"/>
              <w:right w:val="single" w:sz="8" w:space="0" w:color="000000"/>
            </w:tcBorders>
            <w:vAlign w:val="bottom"/>
          </w:tcPr>
          <w:p w14:paraId="23A0F3BF"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76,09</w:t>
            </w:r>
          </w:p>
        </w:tc>
        <w:tc>
          <w:tcPr>
            <w:tcW w:w="1417" w:type="dxa"/>
            <w:tcBorders>
              <w:top w:val="single" w:sz="8" w:space="0" w:color="000000"/>
              <w:left w:val="single" w:sz="8" w:space="0" w:color="000000"/>
              <w:bottom w:val="single" w:sz="8" w:space="0" w:color="000000"/>
              <w:right w:val="single" w:sz="8" w:space="0" w:color="000000"/>
            </w:tcBorders>
            <w:vAlign w:val="bottom"/>
          </w:tcPr>
          <w:p w14:paraId="70B39B22"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87,01</w:t>
            </w:r>
          </w:p>
        </w:tc>
      </w:tr>
      <w:tr w:rsidR="007C1368" w:rsidRPr="008C4442" w14:paraId="1A57FC63"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5B008C9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4 (В4)</w:t>
            </w:r>
          </w:p>
        </w:tc>
        <w:tc>
          <w:tcPr>
            <w:tcW w:w="1985" w:type="dxa"/>
            <w:vMerge/>
            <w:tcBorders>
              <w:top w:val="single" w:sz="8" w:space="0" w:color="000000"/>
              <w:left w:val="single" w:sz="8" w:space="0" w:color="000000"/>
              <w:right w:val="single" w:sz="8" w:space="0" w:color="000000"/>
            </w:tcBorders>
            <w:vAlign w:val="center"/>
          </w:tcPr>
          <w:p w14:paraId="3F1F183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26F18E4A"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1BEC7438"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48,90</w:t>
            </w:r>
          </w:p>
        </w:tc>
        <w:tc>
          <w:tcPr>
            <w:tcW w:w="1559" w:type="dxa"/>
            <w:tcBorders>
              <w:top w:val="single" w:sz="8" w:space="0" w:color="000000"/>
              <w:left w:val="single" w:sz="8" w:space="0" w:color="000000"/>
              <w:bottom w:val="single" w:sz="8" w:space="0" w:color="000000"/>
              <w:right w:val="single" w:sz="8" w:space="0" w:color="000000"/>
            </w:tcBorders>
            <w:vAlign w:val="bottom"/>
          </w:tcPr>
          <w:p w14:paraId="593338D2"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1D17BE23"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27,08</w:t>
            </w:r>
          </w:p>
        </w:tc>
        <w:tc>
          <w:tcPr>
            <w:tcW w:w="1108" w:type="dxa"/>
            <w:tcBorders>
              <w:top w:val="single" w:sz="8" w:space="0" w:color="000000"/>
              <w:left w:val="single" w:sz="8" w:space="0" w:color="000000"/>
              <w:bottom w:val="single" w:sz="8" w:space="0" w:color="000000"/>
              <w:right w:val="single" w:sz="8" w:space="0" w:color="000000"/>
            </w:tcBorders>
            <w:vAlign w:val="bottom"/>
          </w:tcPr>
          <w:p w14:paraId="32E60322"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50,72</w:t>
            </w:r>
          </w:p>
        </w:tc>
        <w:tc>
          <w:tcPr>
            <w:tcW w:w="1417" w:type="dxa"/>
            <w:tcBorders>
              <w:top w:val="single" w:sz="8" w:space="0" w:color="000000"/>
              <w:left w:val="single" w:sz="8" w:space="0" w:color="000000"/>
              <w:bottom w:val="single" w:sz="8" w:space="0" w:color="000000"/>
              <w:right w:val="single" w:sz="8" w:space="0" w:color="000000"/>
            </w:tcBorders>
            <w:vAlign w:val="bottom"/>
          </w:tcPr>
          <w:p w14:paraId="3D12EE97"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76,62</w:t>
            </w:r>
          </w:p>
        </w:tc>
      </w:tr>
      <w:tr w:rsidR="007C1368" w:rsidRPr="008C4442" w14:paraId="1B0F25C2"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3C7A1A29"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5 (В5)</w:t>
            </w:r>
          </w:p>
        </w:tc>
        <w:tc>
          <w:tcPr>
            <w:tcW w:w="1985" w:type="dxa"/>
            <w:vMerge/>
            <w:tcBorders>
              <w:top w:val="single" w:sz="8" w:space="0" w:color="000000"/>
              <w:left w:val="single" w:sz="8" w:space="0" w:color="000000"/>
              <w:right w:val="single" w:sz="8" w:space="0" w:color="000000"/>
            </w:tcBorders>
            <w:vAlign w:val="center"/>
          </w:tcPr>
          <w:p w14:paraId="334A7994"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4B26DEB5"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2D3AAB95"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64,04</w:t>
            </w:r>
          </w:p>
        </w:tc>
        <w:tc>
          <w:tcPr>
            <w:tcW w:w="1559" w:type="dxa"/>
            <w:tcBorders>
              <w:top w:val="single" w:sz="8" w:space="0" w:color="000000"/>
              <w:left w:val="single" w:sz="8" w:space="0" w:color="000000"/>
              <w:bottom w:val="single" w:sz="8" w:space="0" w:color="000000"/>
              <w:right w:val="single" w:sz="8" w:space="0" w:color="000000"/>
            </w:tcBorders>
            <w:vAlign w:val="bottom"/>
          </w:tcPr>
          <w:p w14:paraId="3ED54733"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50,00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171941BA"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57,29</w:t>
            </w:r>
          </w:p>
        </w:tc>
        <w:tc>
          <w:tcPr>
            <w:tcW w:w="1108" w:type="dxa"/>
            <w:tcBorders>
              <w:top w:val="single" w:sz="8" w:space="0" w:color="000000"/>
              <w:left w:val="single" w:sz="8" w:space="0" w:color="000000"/>
              <w:bottom w:val="single" w:sz="8" w:space="0" w:color="000000"/>
              <w:right w:val="single" w:sz="8" w:space="0" w:color="000000"/>
            </w:tcBorders>
            <w:vAlign w:val="bottom"/>
          </w:tcPr>
          <w:p w14:paraId="3EFB3A03"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61,59</w:t>
            </w:r>
          </w:p>
        </w:tc>
        <w:tc>
          <w:tcPr>
            <w:tcW w:w="1417" w:type="dxa"/>
            <w:tcBorders>
              <w:top w:val="single" w:sz="8" w:space="0" w:color="000000"/>
              <w:left w:val="single" w:sz="8" w:space="0" w:color="000000"/>
              <w:bottom w:val="single" w:sz="8" w:space="0" w:color="000000"/>
              <w:right w:val="single" w:sz="8" w:space="0" w:color="000000"/>
            </w:tcBorders>
            <w:vAlign w:val="bottom"/>
          </w:tcPr>
          <w:p w14:paraId="46ED5CD5"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77,92</w:t>
            </w:r>
          </w:p>
        </w:tc>
      </w:tr>
      <w:tr w:rsidR="007C1368" w:rsidRPr="008C4442" w14:paraId="649BEACD"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2F2836CE"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 (В6)</w:t>
            </w:r>
          </w:p>
        </w:tc>
        <w:tc>
          <w:tcPr>
            <w:tcW w:w="1985" w:type="dxa"/>
            <w:vMerge/>
            <w:tcBorders>
              <w:top w:val="single" w:sz="8" w:space="0" w:color="000000"/>
              <w:left w:val="single" w:sz="8" w:space="0" w:color="000000"/>
              <w:right w:val="single" w:sz="8" w:space="0" w:color="000000"/>
            </w:tcBorders>
            <w:vAlign w:val="center"/>
          </w:tcPr>
          <w:p w14:paraId="34CB4092"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747902AB"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61684DF5"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95.58</w:t>
            </w:r>
          </w:p>
        </w:tc>
        <w:tc>
          <w:tcPr>
            <w:tcW w:w="1559" w:type="dxa"/>
            <w:tcBorders>
              <w:top w:val="single" w:sz="8" w:space="0" w:color="000000"/>
              <w:left w:val="single" w:sz="8" w:space="0" w:color="000000"/>
              <w:bottom w:val="single" w:sz="8" w:space="0" w:color="000000"/>
              <w:right w:val="single" w:sz="8" w:space="0" w:color="000000"/>
            </w:tcBorders>
            <w:vAlign w:val="bottom"/>
          </w:tcPr>
          <w:p w14:paraId="7983A94F"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16,67</w:t>
            </w:r>
          </w:p>
        </w:tc>
        <w:tc>
          <w:tcPr>
            <w:tcW w:w="1444" w:type="dxa"/>
            <w:tcBorders>
              <w:top w:val="single" w:sz="8" w:space="0" w:color="000000"/>
              <w:left w:val="single" w:sz="8" w:space="0" w:color="000000"/>
              <w:bottom w:val="single" w:sz="8" w:space="0" w:color="000000"/>
              <w:right w:val="single" w:sz="8" w:space="0" w:color="000000"/>
            </w:tcBorders>
            <w:vAlign w:val="bottom"/>
          </w:tcPr>
          <w:p w14:paraId="4B033ED3"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60,42</w:t>
            </w:r>
          </w:p>
        </w:tc>
        <w:tc>
          <w:tcPr>
            <w:tcW w:w="1108" w:type="dxa"/>
            <w:tcBorders>
              <w:top w:val="single" w:sz="8" w:space="0" w:color="000000"/>
              <w:left w:val="single" w:sz="8" w:space="0" w:color="000000"/>
              <w:bottom w:val="single" w:sz="8" w:space="0" w:color="000000"/>
              <w:right w:val="single" w:sz="8" w:space="0" w:color="000000"/>
            </w:tcBorders>
            <w:vAlign w:val="bottom"/>
          </w:tcPr>
          <w:p w14:paraId="568DF9B2"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76,09</w:t>
            </w:r>
          </w:p>
        </w:tc>
        <w:tc>
          <w:tcPr>
            <w:tcW w:w="1417" w:type="dxa"/>
            <w:tcBorders>
              <w:top w:val="single" w:sz="8" w:space="0" w:color="000000"/>
              <w:left w:val="single" w:sz="8" w:space="0" w:color="000000"/>
              <w:bottom w:val="single" w:sz="8" w:space="0" w:color="000000"/>
              <w:right w:val="single" w:sz="8" w:space="0" w:color="000000"/>
            </w:tcBorders>
            <w:vAlign w:val="bottom"/>
          </w:tcPr>
          <w:p w14:paraId="1FB101B9" w14:textId="77777777" w:rsidR="007C1368" w:rsidRPr="008C4442" w:rsidRDefault="007C1368" w:rsidP="007C1368">
            <w:pPr>
              <w:spacing w:after="0" w:line="240" w:lineRule="auto"/>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87,01</w:t>
            </w:r>
          </w:p>
        </w:tc>
      </w:tr>
      <w:tr w:rsidR="007C1368" w:rsidRPr="008C4442" w14:paraId="0A7A2B27"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4C8B9715"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 (В7)</w:t>
            </w:r>
          </w:p>
        </w:tc>
        <w:tc>
          <w:tcPr>
            <w:tcW w:w="1985" w:type="dxa"/>
            <w:vMerge/>
            <w:tcBorders>
              <w:top w:val="single" w:sz="8" w:space="0" w:color="000000"/>
              <w:left w:val="single" w:sz="8" w:space="0" w:color="000000"/>
              <w:right w:val="single" w:sz="8" w:space="0" w:color="000000"/>
            </w:tcBorders>
            <w:vAlign w:val="center"/>
          </w:tcPr>
          <w:p w14:paraId="222FEDF4"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23C85DA5"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58BD38AA"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88,64</w:t>
            </w:r>
          </w:p>
        </w:tc>
        <w:tc>
          <w:tcPr>
            <w:tcW w:w="1559" w:type="dxa"/>
            <w:tcBorders>
              <w:top w:val="single" w:sz="8" w:space="0" w:color="000000"/>
              <w:left w:val="single" w:sz="8" w:space="0" w:color="000000"/>
              <w:bottom w:val="single" w:sz="8" w:space="0" w:color="000000"/>
              <w:right w:val="single" w:sz="8" w:space="0" w:color="000000"/>
            </w:tcBorders>
            <w:vAlign w:val="bottom"/>
          </w:tcPr>
          <w:p w14:paraId="6E33B4A9"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16,67</w:t>
            </w:r>
          </w:p>
        </w:tc>
        <w:tc>
          <w:tcPr>
            <w:tcW w:w="1444" w:type="dxa"/>
            <w:tcBorders>
              <w:top w:val="single" w:sz="8" w:space="0" w:color="000000"/>
              <w:left w:val="single" w:sz="8" w:space="0" w:color="000000"/>
              <w:bottom w:val="single" w:sz="8" w:space="0" w:color="000000"/>
              <w:right w:val="single" w:sz="8" w:space="0" w:color="000000"/>
            </w:tcBorders>
            <w:vAlign w:val="bottom"/>
          </w:tcPr>
          <w:p w14:paraId="50A6AE9B"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77,08</w:t>
            </w:r>
          </w:p>
        </w:tc>
        <w:tc>
          <w:tcPr>
            <w:tcW w:w="1108" w:type="dxa"/>
            <w:tcBorders>
              <w:top w:val="single" w:sz="8" w:space="0" w:color="000000"/>
              <w:left w:val="single" w:sz="8" w:space="0" w:color="000000"/>
              <w:bottom w:val="single" w:sz="8" w:space="0" w:color="000000"/>
              <w:right w:val="single" w:sz="8" w:space="0" w:color="000000"/>
            </w:tcBorders>
            <w:vAlign w:val="bottom"/>
          </w:tcPr>
          <w:p w14:paraId="258549DA"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94,93</w:t>
            </w:r>
          </w:p>
        </w:tc>
        <w:tc>
          <w:tcPr>
            <w:tcW w:w="1417" w:type="dxa"/>
            <w:tcBorders>
              <w:top w:val="single" w:sz="8" w:space="0" w:color="000000"/>
              <w:left w:val="single" w:sz="8" w:space="0" w:color="000000"/>
              <w:bottom w:val="single" w:sz="8" w:space="0" w:color="000000"/>
              <w:right w:val="single" w:sz="8" w:space="0" w:color="000000"/>
            </w:tcBorders>
            <w:vAlign w:val="bottom"/>
          </w:tcPr>
          <w:p w14:paraId="056EE5FF"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97,40</w:t>
            </w:r>
          </w:p>
        </w:tc>
      </w:tr>
      <w:tr w:rsidR="007C1368" w:rsidRPr="008C4442" w14:paraId="3A987751"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0BD61D89"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 (С1)</w:t>
            </w:r>
          </w:p>
        </w:tc>
        <w:tc>
          <w:tcPr>
            <w:tcW w:w="1985" w:type="dxa"/>
            <w:vMerge/>
            <w:tcBorders>
              <w:top w:val="single" w:sz="8" w:space="0" w:color="000000"/>
              <w:left w:val="single" w:sz="8" w:space="0" w:color="000000"/>
              <w:right w:val="single" w:sz="8" w:space="0" w:color="000000"/>
            </w:tcBorders>
            <w:vAlign w:val="center"/>
          </w:tcPr>
          <w:p w14:paraId="3037C43F"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6670768E"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03812558"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97,16</w:t>
            </w:r>
          </w:p>
        </w:tc>
        <w:tc>
          <w:tcPr>
            <w:tcW w:w="1559" w:type="dxa"/>
            <w:tcBorders>
              <w:top w:val="single" w:sz="8" w:space="0" w:color="000000"/>
              <w:left w:val="single" w:sz="8" w:space="0" w:color="000000"/>
              <w:bottom w:val="single" w:sz="8" w:space="0" w:color="000000"/>
              <w:right w:val="single" w:sz="8" w:space="0" w:color="000000"/>
            </w:tcBorders>
            <w:vAlign w:val="bottom"/>
          </w:tcPr>
          <w:p w14:paraId="0C8248D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66,67</w:t>
            </w:r>
          </w:p>
        </w:tc>
        <w:tc>
          <w:tcPr>
            <w:tcW w:w="1444" w:type="dxa"/>
            <w:tcBorders>
              <w:top w:val="single" w:sz="8" w:space="0" w:color="000000"/>
              <w:left w:val="single" w:sz="8" w:space="0" w:color="000000"/>
              <w:bottom w:val="single" w:sz="8" w:space="0" w:color="000000"/>
              <w:right w:val="single" w:sz="8" w:space="0" w:color="000000"/>
            </w:tcBorders>
            <w:vAlign w:val="bottom"/>
          </w:tcPr>
          <w:p w14:paraId="7D30DF21"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93,75</w:t>
            </w:r>
          </w:p>
        </w:tc>
        <w:tc>
          <w:tcPr>
            <w:tcW w:w="1108" w:type="dxa"/>
            <w:tcBorders>
              <w:top w:val="single" w:sz="8" w:space="0" w:color="000000"/>
              <w:left w:val="single" w:sz="8" w:space="0" w:color="000000"/>
              <w:bottom w:val="single" w:sz="8" w:space="0" w:color="000000"/>
              <w:right w:val="single" w:sz="8" w:space="0" w:color="000000"/>
            </w:tcBorders>
            <w:vAlign w:val="bottom"/>
          </w:tcPr>
          <w:p w14:paraId="56ECE754"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99,28</w:t>
            </w:r>
          </w:p>
        </w:tc>
        <w:tc>
          <w:tcPr>
            <w:tcW w:w="1417" w:type="dxa"/>
            <w:tcBorders>
              <w:top w:val="single" w:sz="8" w:space="0" w:color="000000"/>
              <w:left w:val="single" w:sz="8" w:space="0" w:color="000000"/>
              <w:bottom w:val="single" w:sz="8" w:space="0" w:color="000000"/>
              <w:right w:val="single" w:sz="8" w:space="0" w:color="000000"/>
            </w:tcBorders>
            <w:vAlign w:val="bottom"/>
          </w:tcPr>
          <w:p w14:paraId="5973628C"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100,00</w:t>
            </w:r>
          </w:p>
        </w:tc>
      </w:tr>
      <w:tr w:rsidR="007C1368" w:rsidRPr="008C4442" w14:paraId="460BCFFE"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06262BD5"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 (С2)</w:t>
            </w:r>
          </w:p>
        </w:tc>
        <w:tc>
          <w:tcPr>
            <w:tcW w:w="1985" w:type="dxa"/>
            <w:vMerge/>
            <w:tcBorders>
              <w:top w:val="single" w:sz="8" w:space="0" w:color="000000"/>
              <w:left w:val="single" w:sz="8" w:space="0" w:color="000000"/>
              <w:right w:val="single" w:sz="8" w:space="0" w:color="000000"/>
            </w:tcBorders>
            <w:vAlign w:val="center"/>
          </w:tcPr>
          <w:p w14:paraId="016C2FD9"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2E74446A"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3D717345"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87,85</w:t>
            </w:r>
          </w:p>
        </w:tc>
        <w:tc>
          <w:tcPr>
            <w:tcW w:w="1559" w:type="dxa"/>
            <w:tcBorders>
              <w:top w:val="single" w:sz="8" w:space="0" w:color="000000"/>
              <w:left w:val="single" w:sz="8" w:space="0" w:color="000000"/>
              <w:bottom w:val="single" w:sz="8" w:space="0" w:color="000000"/>
              <w:right w:val="single" w:sz="8" w:space="0" w:color="000000"/>
            </w:tcBorders>
            <w:vAlign w:val="bottom"/>
          </w:tcPr>
          <w:p w14:paraId="445FFE7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41,67</w:t>
            </w:r>
          </w:p>
        </w:tc>
        <w:tc>
          <w:tcPr>
            <w:tcW w:w="1444" w:type="dxa"/>
            <w:tcBorders>
              <w:top w:val="single" w:sz="8" w:space="0" w:color="000000"/>
              <w:left w:val="single" w:sz="8" w:space="0" w:color="000000"/>
              <w:bottom w:val="single" w:sz="8" w:space="0" w:color="000000"/>
              <w:right w:val="single" w:sz="8" w:space="0" w:color="000000"/>
            </w:tcBorders>
            <w:vAlign w:val="bottom"/>
          </w:tcPr>
          <w:p w14:paraId="31B1D5AD"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74,48</w:t>
            </w:r>
          </w:p>
        </w:tc>
        <w:tc>
          <w:tcPr>
            <w:tcW w:w="1108" w:type="dxa"/>
            <w:tcBorders>
              <w:top w:val="single" w:sz="8" w:space="0" w:color="000000"/>
              <w:left w:val="single" w:sz="8" w:space="0" w:color="000000"/>
              <w:bottom w:val="single" w:sz="8" w:space="0" w:color="000000"/>
              <w:right w:val="single" w:sz="8" w:space="0" w:color="000000"/>
            </w:tcBorders>
            <w:vAlign w:val="bottom"/>
          </w:tcPr>
          <w:p w14:paraId="0E5F1B67"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92,75</w:t>
            </w:r>
          </w:p>
        </w:tc>
        <w:tc>
          <w:tcPr>
            <w:tcW w:w="1417" w:type="dxa"/>
            <w:tcBorders>
              <w:top w:val="single" w:sz="8" w:space="0" w:color="000000"/>
              <w:left w:val="single" w:sz="8" w:space="0" w:color="000000"/>
              <w:bottom w:val="single" w:sz="8" w:space="0" w:color="000000"/>
              <w:right w:val="single" w:sz="8" w:space="0" w:color="000000"/>
            </w:tcBorders>
            <w:vAlign w:val="bottom"/>
          </w:tcPr>
          <w:p w14:paraId="71AAF1D1"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99,35</w:t>
            </w:r>
          </w:p>
        </w:tc>
      </w:tr>
      <w:tr w:rsidR="007C1368" w:rsidRPr="008C4442" w14:paraId="06CABDC3"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4E3720D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 (С3)</w:t>
            </w:r>
          </w:p>
        </w:tc>
        <w:tc>
          <w:tcPr>
            <w:tcW w:w="1985" w:type="dxa"/>
            <w:vMerge/>
            <w:tcBorders>
              <w:left w:val="single" w:sz="8" w:space="0" w:color="000000"/>
              <w:right w:val="single" w:sz="8" w:space="0" w:color="000000"/>
            </w:tcBorders>
            <w:vAlign w:val="center"/>
          </w:tcPr>
          <w:p w14:paraId="33F46CBE"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42FC802D"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6BCE1F4D"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77,60</w:t>
            </w:r>
          </w:p>
        </w:tc>
        <w:tc>
          <w:tcPr>
            <w:tcW w:w="1559" w:type="dxa"/>
            <w:tcBorders>
              <w:top w:val="single" w:sz="8" w:space="0" w:color="000000"/>
              <w:left w:val="single" w:sz="8" w:space="0" w:color="000000"/>
              <w:bottom w:val="single" w:sz="8" w:space="0" w:color="000000"/>
              <w:right w:val="single" w:sz="8" w:space="0" w:color="000000"/>
            </w:tcBorders>
            <w:vAlign w:val="bottom"/>
          </w:tcPr>
          <w:p w14:paraId="5D93CED2"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58,33</w:t>
            </w:r>
          </w:p>
        </w:tc>
        <w:tc>
          <w:tcPr>
            <w:tcW w:w="1444" w:type="dxa"/>
            <w:tcBorders>
              <w:top w:val="single" w:sz="8" w:space="0" w:color="000000"/>
              <w:left w:val="single" w:sz="8" w:space="0" w:color="000000"/>
              <w:bottom w:val="single" w:sz="8" w:space="0" w:color="000000"/>
              <w:right w:val="single" w:sz="8" w:space="0" w:color="000000"/>
            </w:tcBorders>
            <w:vAlign w:val="bottom"/>
          </w:tcPr>
          <w:p w14:paraId="0A724641"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64,58</w:t>
            </w:r>
          </w:p>
        </w:tc>
        <w:tc>
          <w:tcPr>
            <w:tcW w:w="1108" w:type="dxa"/>
            <w:tcBorders>
              <w:top w:val="single" w:sz="8" w:space="0" w:color="000000"/>
              <w:left w:val="single" w:sz="8" w:space="0" w:color="000000"/>
              <w:bottom w:val="single" w:sz="8" w:space="0" w:color="000000"/>
              <w:right w:val="single" w:sz="8" w:space="0" w:color="000000"/>
            </w:tcBorders>
            <w:vAlign w:val="bottom"/>
          </w:tcPr>
          <w:p w14:paraId="5CFDD7AB"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77,90</w:t>
            </w:r>
          </w:p>
        </w:tc>
        <w:tc>
          <w:tcPr>
            <w:tcW w:w="1417" w:type="dxa"/>
            <w:tcBorders>
              <w:top w:val="single" w:sz="8" w:space="0" w:color="000000"/>
              <w:left w:val="single" w:sz="8" w:space="0" w:color="000000"/>
              <w:bottom w:val="single" w:sz="8" w:space="0" w:color="000000"/>
              <w:right w:val="single" w:sz="8" w:space="0" w:color="000000"/>
            </w:tcBorders>
            <w:vAlign w:val="bottom"/>
          </w:tcPr>
          <w:p w14:paraId="1147B3D5"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94,81</w:t>
            </w:r>
          </w:p>
        </w:tc>
      </w:tr>
      <w:tr w:rsidR="007C1368" w:rsidRPr="008C4442" w14:paraId="4818246A"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2ADE8AFA"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 (С4)</w:t>
            </w:r>
          </w:p>
        </w:tc>
        <w:tc>
          <w:tcPr>
            <w:tcW w:w="1985" w:type="dxa"/>
            <w:vMerge/>
            <w:tcBorders>
              <w:left w:val="single" w:sz="8" w:space="0" w:color="000000"/>
              <w:right w:val="single" w:sz="8" w:space="0" w:color="000000"/>
            </w:tcBorders>
            <w:vAlign w:val="center"/>
          </w:tcPr>
          <w:p w14:paraId="368667F2"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5D4E818F"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27CD3234"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83,91</w:t>
            </w:r>
          </w:p>
        </w:tc>
        <w:tc>
          <w:tcPr>
            <w:tcW w:w="1559" w:type="dxa"/>
            <w:tcBorders>
              <w:top w:val="single" w:sz="8" w:space="0" w:color="000000"/>
              <w:left w:val="single" w:sz="8" w:space="0" w:color="000000"/>
              <w:bottom w:val="single" w:sz="8" w:space="0" w:color="000000"/>
              <w:right w:val="single" w:sz="8" w:space="0" w:color="000000"/>
            </w:tcBorders>
            <w:vAlign w:val="bottom"/>
          </w:tcPr>
          <w:p w14:paraId="060BB3E9"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0A019BE8"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62,50</w:t>
            </w:r>
          </w:p>
        </w:tc>
        <w:tc>
          <w:tcPr>
            <w:tcW w:w="1108" w:type="dxa"/>
            <w:tcBorders>
              <w:top w:val="single" w:sz="8" w:space="0" w:color="000000"/>
              <w:left w:val="single" w:sz="8" w:space="0" w:color="000000"/>
              <w:bottom w:val="single" w:sz="8" w:space="0" w:color="000000"/>
              <w:right w:val="single" w:sz="8" w:space="0" w:color="000000"/>
            </w:tcBorders>
            <w:vAlign w:val="bottom"/>
          </w:tcPr>
          <w:p w14:paraId="7AC6D7D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93,84</w:t>
            </w:r>
          </w:p>
        </w:tc>
        <w:tc>
          <w:tcPr>
            <w:tcW w:w="1417" w:type="dxa"/>
            <w:tcBorders>
              <w:top w:val="single" w:sz="8" w:space="0" w:color="000000"/>
              <w:left w:val="single" w:sz="8" w:space="0" w:color="000000"/>
              <w:bottom w:val="single" w:sz="8" w:space="0" w:color="000000"/>
              <w:right w:val="single" w:sz="8" w:space="0" w:color="000000"/>
            </w:tcBorders>
            <w:vAlign w:val="bottom"/>
          </w:tcPr>
          <w:p w14:paraId="395334AA"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99,35</w:t>
            </w:r>
          </w:p>
        </w:tc>
      </w:tr>
      <w:tr w:rsidR="007C1368" w:rsidRPr="008C4442" w14:paraId="0E7AD8C2"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6139DB5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 (С5)</w:t>
            </w:r>
          </w:p>
        </w:tc>
        <w:tc>
          <w:tcPr>
            <w:tcW w:w="1985" w:type="dxa"/>
            <w:vMerge/>
            <w:tcBorders>
              <w:left w:val="single" w:sz="8" w:space="0" w:color="000000"/>
              <w:right w:val="single" w:sz="8" w:space="0" w:color="000000"/>
            </w:tcBorders>
            <w:vAlign w:val="center"/>
          </w:tcPr>
          <w:p w14:paraId="03A144FF"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5CE0A5AE"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3140E325"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71,14</w:t>
            </w:r>
          </w:p>
        </w:tc>
        <w:tc>
          <w:tcPr>
            <w:tcW w:w="1559" w:type="dxa"/>
            <w:tcBorders>
              <w:top w:val="single" w:sz="8" w:space="0" w:color="000000"/>
              <w:left w:val="single" w:sz="8" w:space="0" w:color="000000"/>
              <w:bottom w:val="single" w:sz="8" w:space="0" w:color="000000"/>
              <w:right w:val="single" w:sz="8" w:space="0" w:color="000000"/>
            </w:tcBorders>
            <w:vAlign w:val="bottom"/>
          </w:tcPr>
          <w:p w14:paraId="2156E19A"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1D199EA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36,98</w:t>
            </w:r>
          </w:p>
        </w:tc>
        <w:tc>
          <w:tcPr>
            <w:tcW w:w="1108" w:type="dxa"/>
            <w:tcBorders>
              <w:top w:val="single" w:sz="8" w:space="0" w:color="000000"/>
              <w:left w:val="single" w:sz="8" w:space="0" w:color="000000"/>
              <w:bottom w:val="single" w:sz="8" w:space="0" w:color="000000"/>
              <w:right w:val="single" w:sz="8" w:space="0" w:color="000000"/>
            </w:tcBorders>
            <w:vAlign w:val="bottom"/>
          </w:tcPr>
          <w:p w14:paraId="7AE807A4"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82,61</w:t>
            </w:r>
          </w:p>
        </w:tc>
        <w:tc>
          <w:tcPr>
            <w:tcW w:w="1417" w:type="dxa"/>
            <w:tcBorders>
              <w:top w:val="single" w:sz="8" w:space="0" w:color="000000"/>
              <w:left w:val="single" w:sz="8" w:space="0" w:color="000000"/>
              <w:bottom w:val="single" w:sz="8" w:space="0" w:color="000000"/>
              <w:right w:val="single" w:sz="8" w:space="0" w:color="000000"/>
            </w:tcBorders>
            <w:vAlign w:val="bottom"/>
          </w:tcPr>
          <w:p w14:paraId="327A0767"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98,70</w:t>
            </w:r>
          </w:p>
        </w:tc>
      </w:tr>
      <w:tr w:rsidR="007C1368" w:rsidRPr="008C4442" w14:paraId="063F7F52"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19DA31E4"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 (С6)</w:t>
            </w:r>
          </w:p>
        </w:tc>
        <w:tc>
          <w:tcPr>
            <w:tcW w:w="1985" w:type="dxa"/>
            <w:vMerge/>
            <w:tcBorders>
              <w:left w:val="single" w:sz="8" w:space="0" w:color="000000"/>
              <w:right w:val="single" w:sz="8" w:space="0" w:color="000000"/>
            </w:tcBorders>
            <w:vAlign w:val="center"/>
          </w:tcPr>
          <w:p w14:paraId="62B8C022"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64AFBD0E"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44F4A0B8"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65,38</w:t>
            </w:r>
          </w:p>
        </w:tc>
        <w:tc>
          <w:tcPr>
            <w:tcW w:w="1559" w:type="dxa"/>
            <w:tcBorders>
              <w:top w:val="single" w:sz="8" w:space="0" w:color="000000"/>
              <w:left w:val="single" w:sz="8" w:space="0" w:color="000000"/>
              <w:bottom w:val="single" w:sz="8" w:space="0" w:color="000000"/>
              <w:right w:val="single" w:sz="8" w:space="0" w:color="000000"/>
            </w:tcBorders>
            <w:vAlign w:val="bottom"/>
          </w:tcPr>
          <w:p w14:paraId="77C69C7D"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196E6BF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37,24</w:t>
            </w:r>
          </w:p>
        </w:tc>
        <w:tc>
          <w:tcPr>
            <w:tcW w:w="1108" w:type="dxa"/>
            <w:tcBorders>
              <w:top w:val="single" w:sz="8" w:space="0" w:color="000000"/>
              <w:left w:val="single" w:sz="8" w:space="0" w:color="000000"/>
              <w:bottom w:val="single" w:sz="8" w:space="0" w:color="000000"/>
              <w:right w:val="single" w:sz="8" w:space="0" w:color="000000"/>
            </w:tcBorders>
            <w:vAlign w:val="bottom"/>
          </w:tcPr>
          <w:p w14:paraId="3C307C48"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71,74</w:t>
            </w:r>
          </w:p>
        </w:tc>
        <w:tc>
          <w:tcPr>
            <w:tcW w:w="1417" w:type="dxa"/>
            <w:tcBorders>
              <w:top w:val="single" w:sz="8" w:space="0" w:color="000000"/>
              <w:left w:val="single" w:sz="8" w:space="0" w:color="000000"/>
              <w:bottom w:val="single" w:sz="8" w:space="0" w:color="000000"/>
              <w:right w:val="single" w:sz="8" w:space="0" w:color="000000"/>
            </w:tcBorders>
            <w:vAlign w:val="bottom"/>
          </w:tcPr>
          <w:p w14:paraId="2B1CADAD"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94,16</w:t>
            </w:r>
          </w:p>
        </w:tc>
      </w:tr>
      <w:tr w:rsidR="007C1368" w:rsidRPr="008C4442" w14:paraId="47DD3192"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4D042C7A"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 (С7)</w:t>
            </w:r>
          </w:p>
        </w:tc>
        <w:tc>
          <w:tcPr>
            <w:tcW w:w="1985" w:type="dxa"/>
            <w:vMerge/>
            <w:tcBorders>
              <w:left w:val="single" w:sz="8" w:space="0" w:color="000000"/>
              <w:bottom w:val="single" w:sz="8" w:space="0" w:color="000000"/>
              <w:right w:val="single" w:sz="8" w:space="0" w:color="000000"/>
            </w:tcBorders>
            <w:vAlign w:val="center"/>
          </w:tcPr>
          <w:p w14:paraId="342B2D4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77758271"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721A0DFA"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68,45</w:t>
            </w:r>
          </w:p>
        </w:tc>
        <w:tc>
          <w:tcPr>
            <w:tcW w:w="1559" w:type="dxa"/>
            <w:tcBorders>
              <w:top w:val="single" w:sz="8" w:space="0" w:color="000000"/>
              <w:left w:val="single" w:sz="8" w:space="0" w:color="000000"/>
              <w:bottom w:val="single" w:sz="8" w:space="0" w:color="000000"/>
              <w:right w:val="single" w:sz="8" w:space="0" w:color="000000"/>
            </w:tcBorders>
            <w:vAlign w:val="bottom"/>
          </w:tcPr>
          <w:p w14:paraId="6C97236F"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7D373DA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46,35</w:t>
            </w:r>
          </w:p>
        </w:tc>
        <w:tc>
          <w:tcPr>
            <w:tcW w:w="1108" w:type="dxa"/>
            <w:tcBorders>
              <w:top w:val="single" w:sz="8" w:space="0" w:color="000000"/>
              <w:left w:val="single" w:sz="8" w:space="0" w:color="000000"/>
              <w:bottom w:val="single" w:sz="8" w:space="0" w:color="000000"/>
              <w:right w:val="single" w:sz="8" w:space="0" w:color="000000"/>
            </w:tcBorders>
            <w:vAlign w:val="bottom"/>
          </w:tcPr>
          <w:p w14:paraId="4B4511E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72,83</w:t>
            </w:r>
          </w:p>
        </w:tc>
        <w:tc>
          <w:tcPr>
            <w:tcW w:w="1417" w:type="dxa"/>
            <w:tcBorders>
              <w:top w:val="single" w:sz="8" w:space="0" w:color="000000"/>
              <w:left w:val="single" w:sz="8" w:space="0" w:color="000000"/>
              <w:bottom w:val="single" w:sz="8" w:space="0" w:color="000000"/>
              <w:right w:val="single" w:sz="8" w:space="0" w:color="000000"/>
            </w:tcBorders>
            <w:vAlign w:val="bottom"/>
          </w:tcPr>
          <w:p w14:paraId="33CC837D"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93,51</w:t>
            </w:r>
          </w:p>
        </w:tc>
      </w:tr>
      <w:tr w:rsidR="007C1368" w:rsidRPr="008C4442" w14:paraId="6D5A546A"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0BC37BBE"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10 (В10)</w:t>
            </w:r>
          </w:p>
        </w:tc>
        <w:tc>
          <w:tcPr>
            <w:tcW w:w="1985" w:type="dxa"/>
            <w:vMerge w:val="restart"/>
            <w:tcBorders>
              <w:top w:val="single" w:sz="8" w:space="0" w:color="000000"/>
              <w:left w:val="single" w:sz="8" w:space="0" w:color="000000"/>
              <w:right w:val="single" w:sz="8" w:space="0" w:color="000000"/>
            </w:tcBorders>
            <w:vAlign w:val="center"/>
          </w:tcPr>
          <w:p w14:paraId="656EE95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Блок 2 – лирические произведения: 3.2, 4.1, 4.4, 4.8, 5.3, 5.4, 5.6, 7.4, 7.6, 7.7, 7.8, 7.9, 7.10, 7.11, 7.12, 7.16, 7.18, 8.2</w:t>
            </w:r>
          </w:p>
        </w:tc>
        <w:tc>
          <w:tcPr>
            <w:tcW w:w="1275" w:type="dxa"/>
            <w:tcBorders>
              <w:top w:val="single" w:sz="8" w:space="0" w:color="000000"/>
              <w:left w:val="single" w:sz="8" w:space="0" w:color="000000"/>
              <w:bottom w:val="single" w:sz="8" w:space="0" w:color="000000"/>
              <w:right w:val="single" w:sz="8" w:space="0" w:color="000000"/>
            </w:tcBorders>
            <w:vAlign w:val="center"/>
          </w:tcPr>
          <w:p w14:paraId="6AFB573F"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474EEA25"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97,16</w:t>
            </w:r>
          </w:p>
        </w:tc>
        <w:tc>
          <w:tcPr>
            <w:tcW w:w="1559" w:type="dxa"/>
            <w:tcBorders>
              <w:top w:val="single" w:sz="8" w:space="0" w:color="000000"/>
              <w:left w:val="single" w:sz="8" w:space="0" w:color="000000"/>
              <w:bottom w:val="single" w:sz="8" w:space="0" w:color="000000"/>
              <w:right w:val="single" w:sz="8" w:space="0" w:color="000000"/>
            </w:tcBorders>
            <w:vAlign w:val="bottom"/>
          </w:tcPr>
          <w:p w14:paraId="39797AC3"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100,00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04676535"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94,79</w:t>
            </w:r>
          </w:p>
        </w:tc>
        <w:tc>
          <w:tcPr>
            <w:tcW w:w="1108" w:type="dxa"/>
            <w:tcBorders>
              <w:top w:val="single" w:sz="8" w:space="0" w:color="000000"/>
              <w:left w:val="single" w:sz="8" w:space="0" w:color="000000"/>
              <w:bottom w:val="single" w:sz="8" w:space="0" w:color="000000"/>
              <w:right w:val="single" w:sz="8" w:space="0" w:color="000000"/>
            </w:tcBorders>
            <w:vAlign w:val="bottom"/>
          </w:tcPr>
          <w:p w14:paraId="0DA257FB"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97,10</w:t>
            </w:r>
          </w:p>
        </w:tc>
        <w:tc>
          <w:tcPr>
            <w:tcW w:w="1417" w:type="dxa"/>
            <w:tcBorders>
              <w:top w:val="single" w:sz="8" w:space="0" w:color="000000"/>
              <w:left w:val="single" w:sz="8" w:space="0" w:color="000000"/>
              <w:bottom w:val="single" w:sz="8" w:space="0" w:color="000000"/>
              <w:right w:val="single" w:sz="8" w:space="0" w:color="000000"/>
            </w:tcBorders>
            <w:vAlign w:val="bottom"/>
          </w:tcPr>
          <w:p w14:paraId="2815F4BA"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100,00</w:t>
            </w:r>
          </w:p>
        </w:tc>
      </w:tr>
      <w:tr w:rsidR="007C1368" w:rsidRPr="008C4442" w14:paraId="0C7C26ED"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3D656656"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11 (В11)</w:t>
            </w:r>
          </w:p>
        </w:tc>
        <w:tc>
          <w:tcPr>
            <w:tcW w:w="1985" w:type="dxa"/>
            <w:vMerge/>
            <w:tcBorders>
              <w:left w:val="single" w:sz="8" w:space="0" w:color="000000"/>
              <w:right w:val="single" w:sz="8" w:space="0" w:color="000000"/>
            </w:tcBorders>
            <w:vAlign w:val="center"/>
          </w:tcPr>
          <w:p w14:paraId="7613C695"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6FB63E0F"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3D77B013"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84,86</w:t>
            </w:r>
          </w:p>
        </w:tc>
        <w:tc>
          <w:tcPr>
            <w:tcW w:w="1559" w:type="dxa"/>
            <w:tcBorders>
              <w:top w:val="single" w:sz="8" w:space="0" w:color="000000"/>
              <w:left w:val="single" w:sz="8" w:space="0" w:color="000000"/>
              <w:bottom w:val="single" w:sz="8" w:space="0" w:color="000000"/>
              <w:right w:val="single" w:sz="8" w:space="0" w:color="000000"/>
            </w:tcBorders>
            <w:vAlign w:val="bottom"/>
          </w:tcPr>
          <w:p w14:paraId="33AA8EA9"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33,33</w:t>
            </w:r>
          </w:p>
        </w:tc>
        <w:tc>
          <w:tcPr>
            <w:tcW w:w="1444" w:type="dxa"/>
            <w:tcBorders>
              <w:top w:val="single" w:sz="8" w:space="0" w:color="000000"/>
              <w:left w:val="single" w:sz="8" w:space="0" w:color="000000"/>
              <w:bottom w:val="single" w:sz="8" w:space="0" w:color="000000"/>
              <w:right w:val="single" w:sz="8" w:space="0" w:color="000000"/>
            </w:tcBorders>
            <w:vAlign w:val="bottom"/>
          </w:tcPr>
          <w:p w14:paraId="312FC75B"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76,04</w:t>
            </w:r>
          </w:p>
        </w:tc>
        <w:tc>
          <w:tcPr>
            <w:tcW w:w="1108" w:type="dxa"/>
            <w:tcBorders>
              <w:top w:val="single" w:sz="8" w:space="0" w:color="000000"/>
              <w:left w:val="single" w:sz="8" w:space="0" w:color="000000"/>
              <w:bottom w:val="single" w:sz="8" w:space="0" w:color="000000"/>
              <w:right w:val="single" w:sz="8" w:space="0" w:color="000000"/>
            </w:tcBorders>
            <w:vAlign w:val="bottom"/>
          </w:tcPr>
          <w:p w14:paraId="10FFBF5C"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86,23</w:t>
            </w:r>
          </w:p>
        </w:tc>
        <w:tc>
          <w:tcPr>
            <w:tcW w:w="1417" w:type="dxa"/>
            <w:tcBorders>
              <w:top w:val="single" w:sz="8" w:space="0" w:color="000000"/>
              <w:left w:val="single" w:sz="8" w:space="0" w:color="000000"/>
              <w:bottom w:val="single" w:sz="8" w:space="0" w:color="000000"/>
              <w:right w:val="single" w:sz="8" w:space="0" w:color="000000"/>
            </w:tcBorders>
            <w:vAlign w:val="bottom"/>
          </w:tcPr>
          <w:p w14:paraId="3E5CE2F8"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97,40</w:t>
            </w:r>
          </w:p>
        </w:tc>
      </w:tr>
      <w:tr w:rsidR="007C1368" w:rsidRPr="008C4442" w14:paraId="44FE9ABD"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11EE1BFB"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12 (В12)</w:t>
            </w:r>
          </w:p>
        </w:tc>
        <w:tc>
          <w:tcPr>
            <w:tcW w:w="1985" w:type="dxa"/>
            <w:vMerge/>
            <w:tcBorders>
              <w:left w:val="single" w:sz="8" w:space="0" w:color="000000"/>
              <w:right w:val="single" w:sz="8" w:space="0" w:color="000000"/>
            </w:tcBorders>
            <w:vAlign w:val="center"/>
          </w:tcPr>
          <w:p w14:paraId="76B42367"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77BF2199"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7A78DC18"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92,43</w:t>
            </w:r>
          </w:p>
        </w:tc>
        <w:tc>
          <w:tcPr>
            <w:tcW w:w="1559" w:type="dxa"/>
            <w:tcBorders>
              <w:top w:val="single" w:sz="8" w:space="0" w:color="000000"/>
              <w:left w:val="single" w:sz="8" w:space="0" w:color="000000"/>
              <w:bottom w:val="single" w:sz="8" w:space="0" w:color="000000"/>
              <w:right w:val="single" w:sz="8" w:space="0" w:color="000000"/>
            </w:tcBorders>
            <w:vAlign w:val="bottom"/>
          </w:tcPr>
          <w:p w14:paraId="09A08C1E"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33,33</w:t>
            </w:r>
          </w:p>
        </w:tc>
        <w:tc>
          <w:tcPr>
            <w:tcW w:w="1444" w:type="dxa"/>
            <w:tcBorders>
              <w:top w:val="single" w:sz="8" w:space="0" w:color="000000"/>
              <w:left w:val="single" w:sz="8" w:space="0" w:color="000000"/>
              <w:bottom w:val="single" w:sz="8" w:space="0" w:color="000000"/>
              <w:right w:val="single" w:sz="8" w:space="0" w:color="000000"/>
            </w:tcBorders>
            <w:vAlign w:val="bottom"/>
          </w:tcPr>
          <w:p w14:paraId="6F2C1710"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88,54</w:t>
            </w:r>
          </w:p>
        </w:tc>
        <w:tc>
          <w:tcPr>
            <w:tcW w:w="1108" w:type="dxa"/>
            <w:tcBorders>
              <w:top w:val="single" w:sz="8" w:space="0" w:color="000000"/>
              <w:left w:val="single" w:sz="8" w:space="0" w:color="000000"/>
              <w:bottom w:val="single" w:sz="8" w:space="0" w:color="000000"/>
              <w:right w:val="single" w:sz="8" w:space="0" w:color="000000"/>
            </w:tcBorders>
            <w:vAlign w:val="bottom"/>
          </w:tcPr>
          <w:p w14:paraId="097DBB8C"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93,48</w:t>
            </w:r>
          </w:p>
        </w:tc>
        <w:tc>
          <w:tcPr>
            <w:tcW w:w="1417" w:type="dxa"/>
            <w:tcBorders>
              <w:top w:val="single" w:sz="8" w:space="0" w:color="000000"/>
              <w:left w:val="single" w:sz="8" w:space="0" w:color="000000"/>
              <w:bottom w:val="single" w:sz="8" w:space="0" w:color="000000"/>
              <w:right w:val="single" w:sz="8" w:space="0" w:color="000000"/>
            </w:tcBorders>
            <w:vAlign w:val="bottom"/>
          </w:tcPr>
          <w:p w14:paraId="3790B1B7"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100,00</w:t>
            </w:r>
          </w:p>
        </w:tc>
      </w:tr>
      <w:tr w:rsidR="007C1368" w:rsidRPr="008C4442" w14:paraId="77EB06C7"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768315A8"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13 (В13)</w:t>
            </w:r>
          </w:p>
        </w:tc>
        <w:tc>
          <w:tcPr>
            <w:tcW w:w="1985" w:type="dxa"/>
            <w:vMerge/>
            <w:tcBorders>
              <w:left w:val="single" w:sz="8" w:space="0" w:color="000000"/>
              <w:right w:val="single" w:sz="8" w:space="0" w:color="000000"/>
            </w:tcBorders>
            <w:vAlign w:val="center"/>
          </w:tcPr>
          <w:p w14:paraId="1DE2B56F"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1D573047"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34E3DC2D"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80,76</w:t>
            </w:r>
          </w:p>
        </w:tc>
        <w:tc>
          <w:tcPr>
            <w:tcW w:w="1559" w:type="dxa"/>
            <w:tcBorders>
              <w:top w:val="single" w:sz="8" w:space="0" w:color="000000"/>
              <w:left w:val="single" w:sz="8" w:space="0" w:color="000000"/>
              <w:bottom w:val="single" w:sz="8" w:space="0" w:color="000000"/>
              <w:right w:val="single" w:sz="8" w:space="0" w:color="000000"/>
            </w:tcBorders>
            <w:vAlign w:val="bottom"/>
          </w:tcPr>
          <w:p w14:paraId="24826FA9"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66,67</w:t>
            </w:r>
          </w:p>
        </w:tc>
        <w:tc>
          <w:tcPr>
            <w:tcW w:w="1444" w:type="dxa"/>
            <w:tcBorders>
              <w:top w:val="single" w:sz="8" w:space="0" w:color="000000"/>
              <w:left w:val="single" w:sz="8" w:space="0" w:color="000000"/>
              <w:bottom w:val="single" w:sz="8" w:space="0" w:color="000000"/>
              <w:right w:val="single" w:sz="8" w:space="0" w:color="000000"/>
            </w:tcBorders>
            <w:vAlign w:val="bottom"/>
          </w:tcPr>
          <w:p w14:paraId="3B025A8C"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71,88</w:t>
            </w:r>
          </w:p>
        </w:tc>
        <w:tc>
          <w:tcPr>
            <w:tcW w:w="1108" w:type="dxa"/>
            <w:tcBorders>
              <w:top w:val="single" w:sz="8" w:space="0" w:color="000000"/>
              <w:left w:val="single" w:sz="8" w:space="0" w:color="000000"/>
              <w:bottom w:val="single" w:sz="8" w:space="0" w:color="000000"/>
              <w:right w:val="single" w:sz="8" w:space="0" w:color="000000"/>
            </w:tcBorders>
            <w:vAlign w:val="bottom"/>
          </w:tcPr>
          <w:p w14:paraId="64587085"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84,78</w:t>
            </w:r>
          </w:p>
        </w:tc>
        <w:tc>
          <w:tcPr>
            <w:tcW w:w="1417" w:type="dxa"/>
            <w:tcBorders>
              <w:top w:val="single" w:sz="8" w:space="0" w:color="000000"/>
              <w:left w:val="single" w:sz="8" w:space="0" w:color="000000"/>
              <w:bottom w:val="single" w:sz="8" w:space="0" w:color="000000"/>
              <w:right w:val="single" w:sz="8" w:space="0" w:color="000000"/>
            </w:tcBorders>
            <w:vAlign w:val="bottom"/>
          </w:tcPr>
          <w:p w14:paraId="2FE178FB"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85,71</w:t>
            </w:r>
          </w:p>
        </w:tc>
      </w:tr>
      <w:tr w:rsidR="007C1368" w:rsidRPr="008C4442" w14:paraId="34ECE433"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0E6FF915"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14 (В14)</w:t>
            </w:r>
          </w:p>
        </w:tc>
        <w:tc>
          <w:tcPr>
            <w:tcW w:w="1985" w:type="dxa"/>
            <w:vMerge/>
            <w:tcBorders>
              <w:left w:val="single" w:sz="8" w:space="0" w:color="000000"/>
              <w:right w:val="single" w:sz="8" w:space="0" w:color="000000"/>
            </w:tcBorders>
            <w:vAlign w:val="center"/>
          </w:tcPr>
          <w:p w14:paraId="78B3469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10A8C06B"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Б</w:t>
            </w:r>
          </w:p>
        </w:tc>
        <w:tc>
          <w:tcPr>
            <w:tcW w:w="851" w:type="dxa"/>
            <w:tcBorders>
              <w:top w:val="single" w:sz="8" w:space="0" w:color="000000"/>
              <w:left w:val="single" w:sz="8" w:space="0" w:color="000000"/>
              <w:bottom w:val="single" w:sz="8" w:space="0" w:color="000000"/>
              <w:right w:val="single" w:sz="8" w:space="0" w:color="000000"/>
            </w:tcBorders>
            <w:vAlign w:val="bottom"/>
          </w:tcPr>
          <w:p w14:paraId="34EA7228"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74,45</w:t>
            </w:r>
          </w:p>
        </w:tc>
        <w:tc>
          <w:tcPr>
            <w:tcW w:w="1559" w:type="dxa"/>
            <w:tcBorders>
              <w:top w:val="single" w:sz="8" w:space="0" w:color="000000"/>
              <w:left w:val="single" w:sz="8" w:space="0" w:color="000000"/>
              <w:bottom w:val="single" w:sz="8" w:space="0" w:color="000000"/>
              <w:right w:val="single" w:sz="8" w:space="0" w:color="000000"/>
            </w:tcBorders>
            <w:vAlign w:val="bottom"/>
          </w:tcPr>
          <w:p w14:paraId="212A4598"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33,33</w:t>
            </w:r>
          </w:p>
        </w:tc>
        <w:tc>
          <w:tcPr>
            <w:tcW w:w="1444" w:type="dxa"/>
            <w:tcBorders>
              <w:top w:val="single" w:sz="8" w:space="0" w:color="000000"/>
              <w:left w:val="single" w:sz="8" w:space="0" w:color="000000"/>
              <w:bottom w:val="single" w:sz="8" w:space="0" w:color="000000"/>
              <w:right w:val="single" w:sz="8" w:space="0" w:color="000000"/>
            </w:tcBorders>
            <w:vAlign w:val="bottom"/>
          </w:tcPr>
          <w:p w14:paraId="6DBCA29F"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60,42</w:t>
            </w:r>
          </w:p>
        </w:tc>
        <w:tc>
          <w:tcPr>
            <w:tcW w:w="1108" w:type="dxa"/>
            <w:tcBorders>
              <w:top w:val="single" w:sz="8" w:space="0" w:color="000000"/>
              <w:left w:val="single" w:sz="8" w:space="0" w:color="000000"/>
              <w:bottom w:val="single" w:sz="8" w:space="0" w:color="000000"/>
              <w:right w:val="single" w:sz="8" w:space="0" w:color="000000"/>
            </w:tcBorders>
            <w:vAlign w:val="bottom"/>
          </w:tcPr>
          <w:p w14:paraId="78B795C2"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76,09</w:t>
            </w:r>
          </w:p>
        </w:tc>
        <w:tc>
          <w:tcPr>
            <w:tcW w:w="1417" w:type="dxa"/>
            <w:tcBorders>
              <w:top w:val="single" w:sz="8" w:space="0" w:color="000000"/>
              <w:left w:val="single" w:sz="8" w:space="0" w:color="000000"/>
              <w:bottom w:val="single" w:sz="8" w:space="0" w:color="000000"/>
              <w:right w:val="single" w:sz="8" w:space="0" w:color="000000"/>
            </w:tcBorders>
            <w:vAlign w:val="bottom"/>
          </w:tcPr>
          <w:p w14:paraId="35F9382D" w14:textId="77777777" w:rsidR="007C1368" w:rsidRPr="008C4442" w:rsidRDefault="007C1368" w:rsidP="007C1368">
            <w:pPr>
              <w:spacing w:after="0" w:line="240" w:lineRule="auto"/>
              <w:jc w:val="center"/>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92,21</w:t>
            </w:r>
          </w:p>
        </w:tc>
      </w:tr>
      <w:tr w:rsidR="007C1368" w:rsidRPr="008C4442" w14:paraId="48C0C3DB"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7EFB47C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15 (С8)</w:t>
            </w:r>
          </w:p>
        </w:tc>
        <w:tc>
          <w:tcPr>
            <w:tcW w:w="1985" w:type="dxa"/>
            <w:vMerge/>
            <w:tcBorders>
              <w:left w:val="single" w:sz="8" w:space="0" w:color="000000"/>
              <w:right w:val="single" w:sz="8" w:space="0" w:color="000000"/>
            </w:tcBorders>
            <w:vAlign w:val="center"/>
          </w:tcPr>
          <w:p w14:paraId="08FE640F"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22514C2C"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23E3FAB8"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94,95</w:t>
            </w:r>
          </w:p>
        </w:tc>
        <w:tc>
          <w:tcPr>
            <w:tcW w:w="1559" w:type="dxa"/>
            <w:tcBorders>
              <w:top w:val="single" w:sz="8" w:space="0" w:color="000000"/>
              <w:left w:val="single" w:sz="8" w:space="0" w:color="000000"/>
              <w:bottom w:val="single" w:sz="8" w:space="0" w:color="000000"/>
              <w:right w:val="single" w:sz="8" w:space="0" w:color="000000"/>
            </w:tcBorders>
            <w:vAlign w:val="bottom"/>
          </w:tcPr>
          <w:p w14:paraId="7C162A4D"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25,00</w:t>
            </w:r>
          </w:p>
        </w:tc>
        <w:tc>
          <w:tcPr>
            <w:tcW w:w="1444" w:type="dxa"/>
            <w:tcBorders>
              <w:top w:val="single" w:sz="8" w:space="0" w:color="000000"/>
              <w:left w:val="single" w:sz="8" w:space="0" w:color="000000"/>
              <w:bottom w:val="single" w:sz="8" w:space="0" w:color="000000"/>
              <w:right w:val="single" w:sz="8" w:space="0" w:color="000000"/>
            </w:tcBorders>
            <w:vAlign w:val="bottom"/>
          </w:tcPr>
          <w:p w14:paraId="7961B46B"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89,06</w:t>
            </w:r>
          </w:p>
        </w:tc>
        <w:tc>
          <w:tcPr>
            <w:tcW w:w="1108" w:type="dxa"/>
            <w:tcBorders>
              <w:top w:val="single" w:sz="8" w:space="0" w:color="000000"/>
              <w:left w:val="single" w:sz="8" w:space="0" w:color="000000"/>
              <w:bottom w:val="single" w:sz="8" w:space="0" w:color="000000"/>
              <w:right w:val="single" w:sz="8" w:space="0" w:color="000000"/>
            </w:tcBorders>
            <w:vAlign w:val="bottom"/>
          </w:tcPr>
          <w:p w14:paraId="3453752B"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99,28</w:t>
            </w:r>
          </w:p>
        </w:tc>
        <w:tc>
          <w:tcPr>
            <w:tcW w:w="1417" w:type="dxa"/>
            <w:tcBorders>
              <w:top w:val="single" w:sz="8" w:space="0" w:color="000000"/>
              <w:left w:val="single" w:sz="8" w:space="0" w:color="000000"/>
              <w:bottom w:val="single" w:sz="8" w:space="0" w:color="000000"/>
              <w:right w:val="single" w:sz="8" w:space="0" w:color="000000"/>
            </w:tcBorders>
            <w:vAlign w:val="bottom"/>
          </w:tcPr>
          <w:p w14:paraId="00C2B5B0"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100,00</w:t>
            </w:r>
          </w:p>
        </w:tc>
      </w:tr>
      <w:tr w:rsidR="007C1368" w:rsidRPr="008C4442" w14:paraId="2AB030D3"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262674C4"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15 (С9)</w:t>
            </w:r>
          </w:p>
        </w:tc>
        <w:tc>
          <w:tcPr>
            <w:tcW w:w="1985" w:type="dxa"/>
            <w:vMerge/>
            <w:tcBorders>
              <w:left w:val="single" w:sz="8" w:space="0" w:color="000000"/>
              <w:right w:val="single" w:sz="8" w:space="0" w:color="000000"/>
            </w:tcBorders>
            <w:vAlign w:val="center"/>
          </w:tcPr>
          <w:p w14:paraId="2C5A37BB"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1C18C113"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7CB3BBF5"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86,12</w:t>
            </w:r>
          </w:p>
        </w:tc>
        <w:tc>
          <w:tcPr>
            <w:tcW w:w="1559" w:type="dxa"/>
            <w:tcBorders>
              <w:top w:val="single" w:sz="8" w:space="0" w:color="000000"/>
              <w:left w:val="single" w:sz="8" w:space="0" w:color="000000"/>
              <w:bottom w:val="single" w:sz="8" w:space="0" w:color="000000"/>
              <w:right w:val="single" w:sz="8" w:space="0" w:color="000000"/>
            </w:tcBorders>
            <w:vAlign w:val="bottom"/>
          </w:tcPr>
          <w:p w14:paraId="163E9FD7"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16,67</w:t>
            </w:r>
          </w:p>
        </w:tc>
        <w:tc>
          <w:tcPr>
            <w:tcW w:w="1444" w:type="dxa"/>
            <w:tcBorders>
              <w:top w:val="single" w:sz="8" w:space="0" w:color="000000"/>
              <w:left w:val="single" w:sz="8" w:space="0" w:color="000000"/>
              <w:bottom w:val="single" w:sz="8" w:space="0" w:color="000000"/>
              <w:right w:val="single" w:sz="8" w:space="0" w:color="000000"/>
            </w:tcBorders>
            <w:vAlign w:val="bottom"/>
          </w:tcPr>
          <w:p w14:paraId="7B86BC11"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73,96</w:t>
            </w:r>
          </w:p>
        </w:tc>
        <w:tc>
          <w:tcPr>
            <w:tcW w:w="1108" w:type="dxa"/>
            <w:tcBorders>
              <w:top w:val="single" w:sz="8" w:space="0" w:color="000000"/>
              <w:left w:val="single" w:sz="8" w:space="0" w:color="000000"/>
              <w:bottom w:val="single" w:sz="8" w:space="0" w:color="000000"/>
              <w:right w:val="single" w:sz="8" w:space="0" w:color="000000"/>
            </w:tcBorders>
            <w:vAlign w:val="bottom"/>
          </w:tcPr>
          <w:p w14:paraId="7AE9C485"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90,58</w:t>
            </w:r>
          </w:p>
        </w:tc>
        <w:tc>
          <w:tcPr>
            <w:tcW w:w="1417" w:type="dxa"/>
            <w:tcBorders>
              <w:top w:val="single" w:sz="8" w:space="0" w:color="000000"/>
              <w:left w:val="single" w:sz="8" w:space="0" w:color="000000"/>
              <w:bottom w:val="single" w:sz="8" w:space="0" w:color="000000"/>
              <w:right w:val="single" w:sz="8" w:space="0" w:color="000000"/>
            </w:tcBorders>
            <w:vAlign w:val="bottom"/>
          </w:tcPr>
          <w:p w14:paraId="75251554"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98,70</w:t>
            </w:r>
          </w:p>
        </w:tc>
      </w:tr>
      <w:tr w:rsidR="007C1368" w:rsidRPr="008C4442" w14:paraId="4BEC767C"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444DEB7D"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15 (С10)</w:t>
            </w:r>
          </w:p>
        </w:tc>
        <w:tc>
          <w:tcPr>
            <w:tcW w:w="1985" w:type="dxa"/>
            <w:vMerge/>
            <w:tcBorders>
              <w:left w:val="single" w:sz="8" w:space="0" w:color="000000"/>
              <w:right w:val="single" w:sz="8" w:space="0" w:color="000000"/>
            </w:tcBorders>
            <w:vAlign w:val="center"/>
          </w:tcPr>
          <w:p w14:paraId="7C4FF645"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22A7A96F"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151BBE40"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78,08</w:t>
            </w:r>
          </w:p>
        </w:tc>
        <w:tc>
          <w:tcPr>
            <w:tcW w:w="1559" w:type="dxa"/>
            <w:tcBorders>
              <w:top w:val="single" w:sz="8" w:space="0" w:color="000000"/>
              <w:left w:val="single" w:sz="8" w:space="0" w:color="000000"/>
              <w:bottom w:val="single" w:sz="8" w:space="0" w:color="000000"/>
              <w:right w:val="single" w:sz="8" w:space="0" w:color="000000"/>
            </w:tcBorders>
            <w:vAlign w:val="bottom"/>
          </w:tcPr>
          <w:p w14:paraId="645E5632"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16,67</w:t>
            </w:r>
          </w:p>
        </w:tc>
        <w:tc>
          <w:tcPr>
            <w:tcW w:w="1444" w:type="dxa"/>
            <w:tcBorders>
              <w:top w:val="single" w:sz="8" w:space="0" w:color="000000"/>
              <w:left w:val="single" w:sz="8" w:space="0" w:color="000000"/>
              <w:bottom w:val="single" w:sz="8" w:space="0" w:color="000000"/>
              <w:right w:val="single" w:sz="8" w:space="0" w:color="000000"/>
            </w:tcBorders>
            <w:vAlign w:val="bottom"/>
          </w:tcPr>
          <w:p w14:paraId="121D97CE"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60,94</w:t>
            </w:r>
          </w:p>
        </w:tc>
        <w:tc>
          <w:tcPr>
            <w:tcW w:w="1108" w:type="dxa"/>
            <w:tcBorders>
              <w:top w:val="single" w:sz="8" w:space="0" w:color="000000"/>
              <w:left w:val="single" w:sz="8" w:space="0" w:color="000000"/>
              <w:bottom w:val="single" w:sz="8" w:space="0" w:color="000000"/>
              <w:right w:val="single" w:sz="8" w:space="0" w:color="000000"/>
            </w:tcBorders>
            <w:vAlign w:val="bottom"/>
          </w:tcPr>
          <w:p w14:paraId="145572EF"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82,97</w:t>
            </w:r>
          </w:p>
        </w:tc>
        <w:tc>
          <w:tcPr>
            <w:tcW w:w="1417" w:type="dxa"/>
            <w:tcBorders>
              <w:top w:val="single" w:sz="8" w:space="0" w:color="000000"/>
              <w:left w:val="single" w:sz="8" w:space="0" w:color="000000"/>
              <w:bottom w:val="single" w:sz="8" w:space="0" w:color="000000"/>
              <w:right w:val="single" w:sz="8" w:space="0" w:color="000000"/>
            </w:tcBorders>
            <w:vAlign w:val="bottom"/>
          </w:tcPr>
          <w:p w14:paraId="2D26FE09"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95,45</w:t>
            </w:r>
          </w:p>
        </w:tc>
      </w:tr>
      <w:tr w:rsidR="007C1368" w:rsidRPr="008C4442" w14:paraId="06A522B6"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498A5D5F"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16 (С11)</w:t>
            </w:r>
          </w:p>
        </w:tc>
        <w:tc>
          <w:tcPr>
            <w:tcW w:w="1985" w:type="dxa"/>
            <w:vMerge/>
            <w:tcBorders>
              <w:left w:val="single" w:sz="8" w:space="0" w:color="000000"/>
              <w:right w:val="single" w:sz="8" w:space="0" w:color="000000"/>
            </w:tcBorders>
            <w:vAlign w:val="center"/>
          </w:tcPr>
          <w:p w14:paraId="5C2CD5AF"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3F0E820D"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2AA000A5"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73,34</w:t>
            </w:r>
          </w:p>
        </w:tc>
        <w:tc>
          <w:tcPr>
            <w:tcW w:w="1559" w:type="dxa"/>
            <w:tcBorders>
              <w:top w:val="single" w:sz="8" w:space="0" w:color="000000"/>
              <w:left w:val="single" w:sz="8" w:space="0" w:color="000000"/>
              <w:bottom w:val="single" w:sz="8" w:space="0" w:color="000000"/>
              <w:right w:val="single" w:sz="8" w:space="0" w:color="000000"/>
            </w:tcBorders>
            <w:vAlign w:val="bottom"/>
          </w:tcPr>
          <w:p w14:paraId="57457E33"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20075694"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42,19</w:t>
            </w:r>
          </w:p>
        </w:tc>
        <w:tc>
          <w:tcPr>
            <w:tcW w:w="1108" w:type="dxa"/>
            <w:tcBorders>
              <w:top w:val="single" w:sz="8" w:space="0" w:color="000000"/>
              <w:left w:val="single" w:sz="8" w:space="0" w:color="000000"/>
              <w:bottom w:val="single" w:sz="8" w:space="0" w:color="000000"/>
              <w:right w:val="single" w:sz="8" w:space="0" w:color="000000"/>
            </w:tcBorders>
            <w:vAlign w:val="bottom"/>
          </w:tcPr>
          <w:p w14:paraId="54911C65"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83,33</w:t>
            </w:r>
          </w:p>
        </w:tc>
        <w:tc>
          <w:tcPr>
            <w:tcW w:w="1417" w:type="dxa"/>
            <w:tcBorders>
              <w:top w:val="single" w:sz="8" w:space="0" w:color="000000"/>
              <w:left w:val="single" w:sz="8" w:space="0" w:color="000000"/>
              <w:bottom w:val="single" w:sz="8" w:space="0" w:color="000000"/>
              <w:right w:val="single" w:sz="8" w:space="0" w:color="000000"/>
            </w:tcBorders>
            <w:vAlign w:val="bottom"/>
          </w:tcPr>
          <w:p w14:paraId="5DFB241C"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100,00</w:t>
            </w:r>
          </w:p>
        </w:tc>
      </w:tr>
      <w:tr w:rsidR="007C1368" w:rsidRPr="008C4442" w14:paraId="73382A67"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0831601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16 (С12)</w:t>
            </w:r>
          </w:p>
        </w:tc>
        <w:tc>
          <w:tcPr>
            <w:tcW w:w="1985" w:type="dxa"/>
            <w:vMerge/>
            <w:tcBorders>
              <w:left w:val="single" w:sz="8" w:space="0" w:color="000000"/>
              <w:right w:val="single" w:sz="8" w:space="0" w:color="000000"/>
            </w:tcBorders>
            <w:vAlign w:val="center"/>
          </w:tcPr>
          <w:p w14:paraId="6940CA4A"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759D7AF5"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3582EF6F"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61,20</w:t>
            </w:r>
          </w:p>
        </w:tc>
        <w:tc>
          <w:tcPr>
            <w:tcW w:w="1559" w:type="dxa"/>
            <w:tcBorders>
              <w:top w:val="single" w:sz="8" w:space="0" w:color="000000"/>
              <w:left w:val="single" w:sz="8" w:space="0" w:color="000000"/>
              <w:bottom w:val="single" w:sz="8" w:space="0" w:color="000000"/>
              <w:right w:val="single" w:sz="8" w:space="0" w:color="000000"/>
            </w:tcBorders>
            <w:vAlign w:val="bottom"/>
          </w:tcPr>
          <w:p w14:paraId="7B28347C"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50727DF8"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22,92</w:t>
            </w:r>
          </w:p>
        </w:tc>
        <w:tc>
          <w:tcPr>
            <w:tcW w:w="1108" w:type="dxa"/>
            <w:tcBorders>
              <w:top w:val="single" w:sz="8" w:space="0" w:color="000000"/>
              <w:left w:val="single" w:sz="8" w:space="0" w:color="000000"/>
              <w:bottom w:val="single" w:sz="8" w:space="0" w:color="000000"/>
              <w:right w:val="single" w:sz="8" w:space="0" w:color="000000"/>
            </w:tcBorders>
            <w:vAlign w:val="bottom"/>
          </w:tcPr>
          <w:p w14:paraId="535775EC"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69,93</w:t>
            </w:r>
          </w:p>
        </w:tc>
        <w:tc>
          <w:tcPr>
            <w:tcW w:w="1417" w:type="dxa"/>
            <w:tcBorders>
              <w:top w:val="single" w:sz="8" w:space="0" w:color="000000"/>
              <w:left w:val="single" w:sz="8" w:space="0" w:color="000000"/>
              <w:bottom w:val="single" w:sz="8" w:space="0" w:color="000000"/>
              <w:right w:val="single" w:sz="8" w:space="0" w:color="000000"/>
            </w:tcBorders>
            <w:vAlign w:val="bottom"/>
          </w:tcPr>
          <w:p w14:paraId="5D53CEFA"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98,05</w:t>
            </w:r>
          </w:p>
        </w:tc>
      </w:tr>
      <w:tr w:rsidR="007C1368" w:rsidRPr="008C4442" w14:paraId="223B02C8"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4CBFAC9A"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16 (С13)</w:t>
            </w:r>
          </w:p>
        </w:tc>
        <w:tc>
          <w:tcPr>
            <w:tcW w:w="1985" w:type="dxa"/>
            <w:vMerge/>
            <w:tcBorders>
              <w:left w:val="single" w:sz="8" w:space="0" w:color="000000"/>
              <w:right w:val="single" w:sz="8" w:space="0" w:color="000000"/>
            </w:tcBorders>
            <w:vAlign w:val="center"/>
          </w:tcPr>
          <w:p w14:paraId="704D5B19"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62ACAF0A"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15C3EE4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58,68</w:t>
            </w:r>
          </w:p>
        </w:tc>
        <w:tc>
          <w:tcPr>
            <w:tcW w:w="1559" w:type="dxa"/>
            <w:tcBorders>
              <w:top w:val="single" w:sz="8" w:space="0" w:color="000000"/>
              <w:left w:val="single" w:sz="8" w:space="0" w:color="000000"/>
              <w:bottom w:val="single" w:sz="8" w:space="0" w:color="000000"/>
              <w:right w:val="single" w:sz="8" w:space="0" w:color="000000"/>
            </w:tcBorders>
            <w:vAlign w:val="bottom"/>
          </w:tcPr>
          <w:p w14:paraId="1898AC87"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341F7A41"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24,48</w:t>
            </w:r>
          </w:p>
        </w:tc>
        <w:tc>
          <w:tcPr>
            <w:tcW w:w="1108" w:type="dxa"/>
            <w:tcBorders>
              <w:top w:val="single" w:sz="8" w:space="0" w:color="000000"/>
              <w:left w:val="single" w:sz="8" w:space="0" w:color="000000"/>
              <w:bottom w:val="single" w:sz="8" w:space="0" w:color="000000"/>
              <w:right w:val="single" w:sz="8" w:space="0" w:color="000000"/>
            </w:tcBorders>
            <w:vAlign w:val="bottom"/>
          </w:tcPr>
          <w:p w14:paraId="36A1E6D5"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63,95</w:t>
            </w:r>
          </w:p>
        </w:tc>
        <w:tc>
          <w:tcPr>
            <w:tcW w:w="1417" w:type="dxa"/>
            <w:tcBorders>
              <w:top w:val="single" w:sz="8" w:space="0" w:color="000000"/>
              <w:left w:val="single" w:sz="8" w:space="0" w:color="000000"/>
              <w:bottom w:val="single" w:sz="8" w:space="0" w:color="000000"/>
              <w:right w:val="single" w:sz="8" w:space="0" w:color="000000"/>
            </w:tcBorders>
            <w:vAlign w:val="bottom"/>
          </w:tcPr>
          <w:p w14:paraId="7C213D5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96,43</w:t>
            </w:r>
          </w:p>
        </w:tc>
      </w:tr>
      <w:tr w:rsidR="007C1368" w:rsidRPr="008C4442" w14:paraId="57012AE2"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4CE673EB"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16 (С14)</w:t>
            </w:r>
          </w:p>
        </w:tc>
        <w:tc>
          <w:tcPr>
            <w:tcW w:w="1985" w:type="dxa"/>
            <w:vMerge/>
            <w:tcBorders>
              <w:left w:val="single" w:sz="8" w:space="0" w:color="000000"/>
              <w:bottom w:val="single" w:sz="8" w:space="0" w:color="000000"/>
              <w:right w:val="single" w:sz="8" w:space="0" w:color="000000"/>
            </w:tcBorders>
            <w:vAlign w:val="center"/>
          </w:tcPr>
          <w:p w14:paraId="3FF9E03A"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tcBorders>
              <w:top w:val="single" w:sz="8" w:space="0" w:color="000000"/>
              <w:left w:val="single" w:sz="8" w:space="0" w:color="000000"/>
              <w:bottom w:val="single" w:sz="8" w:space="0" w:color="000000"/>
              <w:right w:val="single" w:sz="8" w:space="0" w:color="000000"/>
            </w:tcBorders>
            <w:vAlign w:val="center"/>
          </w:tcPr>
          <w:p w14:paraId="701BF373"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w:t>
            </w:r>
          </w:p>
        </w:tc>
        <w:tc>
          <w:tcPr>
            <w:tcW w:w="851" w:type="dxa"/>
            <w:tcBorders>
              <w:top w:val="single" w:sz="8" w:space="0" w:color="000000"/>
              <w:left w:val="single" w:sz="8" w:space="0" w:color="000000"/>
              <w:bottom w:val="single" w:sz="8" w:space="0" w:color="000000"/>
              <w:right w:val="single" w:sz="8" w:space="0" w:color="000000"/>
            </w:tcBorders>
            <w:vAlign w:val="bottom"/>
          </w:tcPr>
          <w:p w14:paraId="7B576F92"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63,56</w:t>
            </w:r>
          </w:p>
        </w:tc>
        <w:tc>
          <w:tcPr>
            <w:tcW w:w="1559" w:type="dxa"/>
            <w:tcBorders>
              <w:top w:val="single" w:sz="8" w:space="0" w:color="000000"/>
              <w:left w:val="single" w:sz="8" w:space="0" w:color="000000"/>
              <w:bottom w:val="single" w:sz="8" w:space="0" w:color="000000"/>
              <w:right w:val="single" w:sz="8" w:space="0" w:color="000000"/>
            </w:tcBorders>
            <w:vAlign w:val="bottom"/>
          </w:tcPr>
          <w:p w14:paraId="64602A59"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0,00</w:t>
            </w:r>
          </w:p>
        </w:tc>
        <w:tc>
          <w:tcPr>
            <w:tcW w:w="1444" w:type="dxa"/>
            <w:tcBorders>
              <w:top w:val="single" w:sz="8" w:space="0" w:color="000000"/>
              <w:left w:val="single" w:sz="8" w:space="0" w:color="000000"/>
              <w:bottom w:val="single" w:sz="8" w:space="0" w:color="000000"/>
              <w:right w:val="single" w:sz="8" w:space="0" w:color="000000"/>
            </w:tcBorders>
            <w:vAlign w:val="bottom"/>
          </w:tcPr>
          <w:p w14:paraId="58459157"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35,94</w:t>
            </w:r>
          </w:p>
        </w:tc>
        <w:tc>
          <w:tcPr>
            <w:tcW w:w="1108" w:type="dxa"/>
            <w:tcBorders>
              <w:top w:val="single" w:sz="8" w:space="0" w:color="000000"/>
              <w:left w:val="single" w:sz="8" w:space="0" w:color="000000"/>
              <w:bottom w:val="single" w:sz="8" w:space="0" w:color="000000"/>
              <w:right w:val="single" w:sz="8" w:space="0" w:color="000000"/>
            </w:tcBorders>
            <w:vAlign w:val="bottom"/>
          </w:tcPr>
          <w:p w14:paraId="7FE59DDA"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68,12</w:t>
            </w:r>
          </w:p>
        </w:tc>
        <w:tc>
          <w:tcPr>
            <w:tcW w:w="1417" w:type="dxa"/>
            <w:tcBorders>
              <w:top w:val="single" w:sz="8" w:space="0" w:color="000000"/>
              <w:left w:val="single" w:sz="8" w:space="0" w:color="000000"/>
              <w:bottom w:val="single" w:sz="8" w:space="0" w:color="000000"/>
              <w:right w:val="single" w:sz="8" w:space="0" w:color="000000"/>
            </w:tcBorders>
            <w:vAlign w:val="bottom"/>
          </w:tcPr>
          <w:p w14:paraId="26E5BFF0"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94,81</w:t>
            </w:r>
          </w:p>
        </w:tc>
      </w:tr>
      <w:tr w:rsidR="007C1368" w:rsidRPr="008C4442" w14:paraId="197C41AC"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62D711FE"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17 (С15)</w:t>
            </w:r>
          </w:p>
        </w:tc>
        <w:tc>
          <w:tcPr>
            <w:tcW w:w="1985" w:type="dxa"/>
            <w:vMerge w:val="restart"/>
            <w:tcBorders>
              <w:top w:val="single" w:sz="8" w:space="0" w:color="000000"/>
              <w:left w:val="single" w:sz="8" w:space="0" w:color="000000"/>
              <w:right w:val="single" w:sz="8" w:space="0" w:color="000000"/>
            </w:tcBorders>
            <w:vAlign w:val="center"/>
          </w:tcPr>
          <w:p w14:paraId="6FDA1AB5"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1.1.-1.6, 2.1-2.10, 3.1, 3.2</w:t>
            </w:r>
          </w:p>
        </w:tc>
        <w:tc>
          <w:tcPr>
            <w:tcW w:w="1275" w:type="dxa"/>
            <w:vMerge w:val="restart"/>
            <w:tcBorders>
              <w:top w:val="single" w:sz="8" w:space="0" w:color="000000"/>
              <w:left w:val="single" w:sz="8" w:space="0" w:color="000000"/>
              <w:right w:val="single" w:sz="8" w:space="0" w:color="000000"/>
            </w:tcBorders>
            <w:vAlign w:val="center"/>
          </w:tcPr>
          <w:p w14:paraId="1D3F7F00"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В</w:t>
            </w:r>
          </w:p>
        </w:tc>
        <w:tc>
          <w:tcPr>
            <w:tcW w:w="851" w:type="dxa"/>
            <w:tcBorders>
              <w:top w:val="single" w:sz="8" w:space="0" w:color="000000"/>
              <w:left w:val="single" w:sz="8" w:space="0" w:color="000000"/>
              <w:bottom w:val="single" w:sz="8" w:space="0" w:color="000000"/>
              <w:right w:val="single" w:sz="8" w:space="0" w:color="000000"/>
            </w:tcBorders>
            <w:vAlign w:val="bottom"/>
          </w:tcPr>
          <w:p w14:paraId="27F7F68C"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62,15</w:t>
            </w:r>
          </w:p>
        </w:tc>
        <w:tc>
          <w:tcPr>
            <w:tcW w:w="1559" w:type="dxa"/>
            <w:tcBorders>
              <w:top w:val="single" w:sz="8" w:space="0" w:color="000000"/>
              <w:left w:val="single" w:sz="8" w:space="0" w:color="000000"/>
              <w:bottom w:val="single" w:sz="8" w:space="0" w:color="000000"/>
              <w:right w:val="single" w:sz="8" w:space="0" w:color="000000"/>
            </w:tcBorders>
            <w:vAlign w:val="bottom"/>
          </w:tcPr>
          <w:p w14:paraId="6EBA20A3"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5,56</w:t>
            </w:r>
          </w:p>
        </w:tc>
        <w:tc>
          <w:tcPr>
            <w:tcW w:w="1444" w:type="dxa"/>
            <w:tcBorders>
              <w:top w:val="single" w:sz="8" w:space="0" w:color="000000"/>
              <w:left w:val="single" w:sz="8" w:space="0" w:color="000000"/>
              <w:bottom w:val="single" w:sz="8" w:space="0" w:color="000000"/>
              <w:right w:val="single" w:sz="8" w:space="0" w:color="000000"/>
            </w:tcBorders>
            <w:vAlign w:val="bottom"/>
          </w:tcPr>
          <w:p w14:paraId="75830DDD"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33,68</w:t>
            </w:r>
          </w:p>
        </w:tc>
        <w:tc>
          <w:tcPr>
            <w:tcW w:w="1108" w:type="dxa"/>
            <w:tcBorders>
              <w:top w:val="single" w:sz="8" w:space="0" w:color="000000"/>
              <w:left w:val="single" w:sz="8" w:space="0" w:color="000000"/>
              <w:bottom w:val="single" w:sz="8" w:space="0" w:color="000000"/>
              <w:right w:val="single" w:sz="8" w:space="0" w:color="000000"/>
            </w:tcBorders>
            <w:vAlign w:val="bottom"/>
          </w:tcPr>
          <w:p w14:paraId="3FB7D2D8"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67,15</w:t>
            </w:r>
          </w:p>
        </w:tc>
        <w:tc>
          <w:tcPr>
            <w:tcW w:w="1417" w:type="dxa"/>
            <w:tcBorders>
              <w:top w:val="single" w:sz="8" w:space="0" w:color="000000"/>
              <w:left w:val="single" w:sz="8" w:space="0" w:color="000000"/>
              <w:bottom w:val="single" w:sz="8" w:space="0" w:color="000000"/>
              <w:right w:val="single" w:sz="8" w:space="0" w:color="000000"/>
            </w:tcBorders>
            <w:vAlign w:val="bottom"/>
          </w:tcPr>
          <w:p w14:paraId="0A20702E"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93,07</w:t>
            </w:r>
          </w:p>
        </w:tc>
      </w:tr>
      <w:tr w:rsidR="007C1368" w:rsidRPr="008C4442" w14:paraId="71739966"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4EF0165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17 (С16)</w:t>
            </w:r>
          </w:p>
        </w:tc>
        <w:tc>
          <w:tcPr>
            <w:tcW w:w="1985" w:type="dxa"/>
            <w:vMerge/>
            <w:tcBorders>
              <w:left w:val="single" w:sz="8" w:space="0" w:color="000000"/>
              <w:right w:val="single" w:sz="8" w:space="0" w:color="000000"/>
            </w:tcBorders>
            <w:vAlign w:val="center"/>
          </w:tcPr>
          <w:p w14:paraId="6B96AE12"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vMerge/>
            <w:tcBorders>
              <w:left w:val="single" w:sz="8" w:space="0" w:color="000000"/>
              <w:right w:val="single" w:sz="8" w:space="0" w:color="000000"/>
            </w:tcBorders>
            <w:vAlign w:val="center"/>
          </w:tcPr>
          <w:p w14:paraId="0EA0E2E6"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vAlign w:val="bottom"/>
          </w:tcPr>
          <w:p w14:paraId="4D2D5CDB"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63,72</w:t>
            </w:r>
          </w:p>
        </w:tc>
        <w:tc>
          <w:tcPr>
            <w:tcW w:w="1559" w:type="dxa"/>
            <w:tcBorders>
              <w:top w:val="single" w:sz="8" w:space="0" w:color="000000"/>
              <w:left w:val="single" w:sz="8" w:space="0" w:color="000000"/>
              <w:bottom w:val="single" w:sz="8" w:space="0" w:color="000000"/>
              <w:right w:val="single" w:sz="8" w:space="0" w:color="000000"/>
            </w:tcBorders>
            <w:vAlign w:val="bottom"/>
          </w:tcPr>
          <w:p w14:paraId="60502C73"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5,56</w:t>
            </w:r>
          </w:p>
        </w:tc>
        <w:tc>
          <w:tcPr>
            <w:tcW w:w="1444" w:type="dxa"/>
            <w:tcBorders>
              <w:top w:val="single" w:sz="8" w:space="0" w:color="000000"/>
              <w:left w:val="single" w:sz="8" w:space="0" w:color="000000"/>
              <w:bottom w:val="single" w:sz="8" w:space="0" w:color="000000"/>
              <w:right w:val="single" w:sz="8" w:space="0" w:color="000000"/>
            </w:tcBorders>
            <w:vAlign w:val="bottom"/>
          </w:tcPr>
          <w:p w14:paraId="7EC63162"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33,33</w:t>
            </w:r>
          </w:p>
        </w:tc>
        <w:tc>
          <w:tcPr>
            <w:tcW w:w="1108" w:type="dxa"/>
            <w:tcBorders>
              <w:top w:val="single" w:sz="8" w:space="0" w:color="000000"/>
              <w:left w:val="single" w:sz="8" w:space="0" w:color="000000"/>
              <w:bottom w:val="single" w:sz="8" w:space="0" w:color="000000"/>
              <w:right w:val="single" w:sz="8" w:space="0" w:color="000000"/>
            </w:tcBorders>
            <w:vAlign w:val="bottom"/>
          </w:tcPr>
          <w:p w14:paraId="1461753D"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71,26</w:t>
            </w:r>
          </w:p>
        </w:tc>
        <w:tc>
          <w:tcPr>
            <w:tcW w:w="1417" w:type="dxa"/>
            <w:tcBorders>
              <w:top w:val="single" w:sz="8" w:space="0" w:color="000000"/>
              <w:left w:val="single" w:sz="8" w:space="0" w:color="000000"/>
              <w:bottom w:val="single" w:sz="8" w:space="0" w:color="000000"/>
              <w:right w:val="single" w:sz="8" w:space="0" w:color="000000"/>
            </w:tcBorders>
            <w:vAlign w:val="bottom"/>
          </w:tcPr>
          <w:p w14:paraId="79DB69B7"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92,64</w:t>
            </w:r>
          </w:p>
        </w:tc>
      </w:tr>
      <w:tr w:rsidR="007C1368" w:rsidRPr="008C4442" w14:paraId="131EDCC5"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7AD0CB12"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17 (С17)</w:t>
            </w:r>
          </w:p>
        </w:tc>
        <w:tc>
          <w:tcPr>
            <w:tcW w:w="1985" w:type="dxa"/>
            <w:vMerge/>
            <w:tcBorders>
              <w:left w:val="single" w:sz="8" w:space="0" w:color="000000"/>
              <w:right w:val="single" w:sz="8" w:space="0" w:color="000000"/>
            </w:tcBorders>
            <w:vAlign w:val="center"/>
          </w:tcPr>
          <w:p w14:paraId="370B7CD5"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vMerge/>
            <w:tcBorders>
              <w:left w:val="single" w:sz="8" w:space="0" w:color="000000"/>
              <w:right w:val="single" w:sz="8" w:space="0" w:color="000000"/>
            </w:tcBorders>
            <w:vAlign w:val="center"/>
          </w:tcPr>
          <w:p w14:paraId="4EC0C4A1"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vAlign w:val="bottom"/>
          </w:tcPr>
          <w:p w14:paraId="544438BE"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66,40</w:t>
            </w:r>
          </w:p>
        </w:tc>
        <w:tc>
          <w:tcPr>
            <w:tcW w:w="1559" w:type="dxa"/>
            <w:tcBorders>
              <w:top w:val="single" w:sz="8" w:space="0" w:color="000000"/>
              <w:left w:val="single" w:sz="8" w:space="0" w:color="000000"/>
              <w:bottom w:val="single" w:sz="8" w:space="0" w:color="000000"/>
              <w:right w:val="single" w:sz="8" w:space="0" w:color="000000"/>
            </w:tcBorders>
            <w:vAlign w:val="bottom"/>
          </w:tcPr>
          <w:p w14:paraId="5841AC3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8,33</w:t>
            </w:r>
          </w:p>
        </w:tc>
        <w:tc>
          <w:tcPr>
            <w:tcW w:w="1444" w:type="dxa"/>
            <w:tcBorders>
              <w:top w:val="single" w:sz="8" w:space="0" w:color="000000"/>
              <w:left w:val="single" w:sz="8" w:space="0" w:color="000000"/>
              <w:bottom w:val="single" w:sz="8" w:space="0" w:color="000000"/>
              <w:right w:val="single" w:sz="8" w:space="0" w:color="000000"/>
            </w:tcBorders>
            <w:vAlign w:val="bottom"/>
          </w:tcPr>
          <w:p w14:paraId="6A786FA0"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37,50</w:t>
            </w:r>
          </w:p>
        </w:tc>
        <w:tc>
          <w:tcPr>
            <w:tcW w:w="1108" w:type="dxa"/>
            <w:tcBorders>
              <w:top w:val="single" w:sz="8" w:space="0" w:color="000000"/>
              <w:left w:val="single" w:sz="8" w:space="0" w:color="000000"/>
              <w:bottom w:val="single" w:sz="8" w:space="0" w:color="000000"/>
              <w:right w:val="single" w:sz="8" w:space="0" w:color="000000"/>
            </w:tcBorders>
            <w:vAlign w:val="bottom"/>
          </w:tcPr>
          <w:p w14:paraId="295F4F6D"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72,46</w:t>
            </w:r>
          </w:p>
        </w:tc>
        <w:tc>
          <w:tcPr>
            <w:tcW w:w="1417" w:type="dxa"/>
            <w:tcBorders>
              <w:top w:val="single" w:sz="8" w:space="0" w:color="000000"/>
              <w:left w:val="single" w:sz="8" w:space="0" w:color="000000"/>
              <w:bottom w:val="single" w:sz="8" w:space="0" w:color="000000"/>
              <w:right w:val="single" w:sz="8" w:space="0" w:color="000000"/>
            </w:tcBorders>
            <w:vAlign w:val="bottom"/>
          </w:tcPr>
          <w:p w14:paraId="4876DD91"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96,10</w:t>
            </w:r>
          </w:p>
        </w:tc>
      </w:tr>
      <w:tr w:rsidR="007C1368" w:rsidRPr="008C4442" w14:paraId="036DB8BF"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220823E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17 (С18)</w:t>
            </w:r>
          </w:p>
        </w:tc>
        <w:tc>
          <w:tcPr>
            <w:tcW w:w="1985" w:type="dxa"/>
            <w:vMerge/>
            <w:tcBorders>
              <w:left w:val="single" w:sz="8" w:space="0" w:color="000000"/>
              <w:right w:val="single" w:sz="8" w:space="0" w:color="000000"/>
            </w:tcBorders>
            <w:vAlign w:val="center"/>
          </w:tcPr>
          <w:p w14:paraId="2D56CA9C"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vMerge/>
            <w:tcBorders>
              <w:left w:val="single" w:sz="8" w:space="0" w:color="000000"/>
              <w:right w:val="single" w:sz="8" w:space="0" w:color="000000"/>
            </w:tcBorders>
            <w:vAlign w:val="center"/>
          </w:tcPr>
          <w:p w14:paraId="75A78D26"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vAlign w:val="bottom"/>
          </w:tcPr>
          <w:p w14:paraId="37DED9C6"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66,14</w:t>
            </w:r>
          </w:p>
        </w:tc>
        <w:tc>
          <w:tcPr>
            <w:tcW w:w="1559" w:type="dxa"/>
            <w:tcBorders>
              <w:top w:val="single" w:sz="8" w:space="0" w:color="000000"/>
              <w:left w:val="single" w:sz="8" w:space="0" w:color="000000"/>
              <w:bottom w:val="single" w:sz="8" w:space="0" w:color="000000"/>
              <w:right w:val="single" w:sz="8" w:space="0" w:color="000000"/>
            </w:tcBorders>
            <w:vAlign w:val="bottom"/>
          </w:tcPr>
          <w:p w14:paraId="7B555B37"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5,56</w:t>
            </w:r>
          </w:p>
        </w:tc>
        <w:tc>
          <w:tcPr>
            <w:tcW w:w="1444" w:type="dxa"/>
            <w:tcBorders>
              <w:top w:val="single" w:sz="8" w:space="0" w:color="000000"/>
              <w:left w:val="single" w:sz="8" w:space="0" w:color="000000"/>
              <w:bottom w:val="single" w:sz="8" w:space="0" w:color="000000"/>
              <w:right w:val="single" w:sz="8" w:space="0" w:color="000000"/>
            </w:tcBorders>
            <w:vAlign w:val="bottom"/>
          </w:tcPr>
          <w:p w14:paraId="14994877"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38,89</w:t>
            </w:r>
          </w:p>
        </w:tc>
        <w:tc>
          <w:tcPr>
            <w:tcW w:w="1108" w:type="dxa"/>
            <w:tcBorders>
              <w:top w:val="single" w:sz="8" w:space="0" w:color="000000"/>
              <w:left w:val="single" w:sz="8" w:space="0" w:color="000000"/>
              <w:bottom w:val="single" w:sz="8" w:space="0" w:color="000000"/>
              <w:right w:val="single" w:sz="8" w:space="0" w:color="000000"/>
            </w:tcBorders>
            <w:vAlign w:val="bottom"/>
          </w:tcPr>
          <w:p w14:paraId="577DBDE4"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72,95</w:t>
            </w:r>
          </w:p>
        </w:tc>
        <w:tc>
          <w:tcPr>
            <w:tcW w:w="1417" w:type="dxa"/>
            <w:tcBorders>
              <w:top w:val="single" w:sz="8" w:space="0" w:color="000000"/>
              <w:left w:val="single" w:sz="8" w:space="0" w:color="000000"/>
              <w:bottom w:val="single" w:sz="8" w:space="0" w:color="000000"/>
              <w:right w:val="single" w:sz="8" w:space="0" w:color="000000"/>
            </w:tcBorders>
            <w:vAlign w:val="bottom"/>
          </w:tcPr>
          <w:p w14:paraId="0DEACAAB"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92,64</w:t>
            </w:r>
          </w:p>
        </w:tc>
      </w:tr>
      <w:tr w:rsidR="007C1368" w:rsidRPr="008C4442" w14:paraId="6DCDA393" w14:textId="77777777" w:rsidTr="000F56EC">
        <w:trPr>
          <w:cantSplit/>
          <w:trHeight w:val="309"/>
        </w:trPr>
        <w:tc>
          <w:tcPr>
            <w:tcW w:w="1084" w:type="dxa"/>
            <w:tcBorders>
              <w:top w:val="single" w:sz="8" w:space="0" w:color="000000"/>
              <w:left w:val="single" w:sz="8" w:space="0" w:color="000000"/>
              <w:bottom w:val="single" w:sz="8" w:space="0" w:color="000000"/>
              <w:right w:val="single" w:sz="8" w:space="0" w:color="000000"/>
            </w:tcBorders>
            <w:vAlign w:val="center"/>
          </w:tcPr>
          <w:p w14:paraId="23553AD3"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17 (С19)</w:t>
            </w:r>
          </w:p>
        </w:tc>
        <w:tc>
          <w:tcPr>
            <w:tcW w:w="1985" w:type="dxa"/>
            <w:vMerge/>
            <w:tcBorders>
              <w:left w:val="single" w:sz="8" w:space="0" w:color="000000"/>
              <w:bottom w:val="single" w:sz="8" w:space="0" w:color="000000"/>
              <w:right w:val="single" w:sz="8" w:space="0" w:color="000000"/>
            </w:tcBorders>
            <w:vAlign w:val="center"/>
          </w:tcPr>
          <w:p w14:paraId="17BE766A" w14:textId="77777777" w:rsidR="007C1368" w:rsidRPr="008C4442" w:rsidRDefault="007C1368" w:rsidP="007C1368">
            <w:pPr>
              <w:autoSpaceDE w:val="0"/>
              <w:autoSpaceDN w:val="0"/>
              <w:adjustRightInd w:val="0"/>
              <w:spacing w:after="0" w:line="240" w:lineRule="auto"/>
              <w:ind w:firstLine="67"/>
              <w:jc w:val="center"/>
              <w:rPr>
                <w:rFonts w:ascii="Times New Roman" w:eastAsia="Calibri" w:hAnsi="Times New Roman" w:cs="Times New Roman"/>
                <w:sz w:val="24"/>
                <w:szCs w:val="24"/>
                <w:lang w:eastAsia="ru-RU"/>
              </w:rPr>
            </w:pPr>
          </w:p>
        </w:tc>
        <w:tc>
          <w:tcPr>
            <w:tcW w:w="1275" w:type="dxa"/>
            <w:vMerge/>
            <w:tcBorders>
              <w:left w:val="single" w:sz="8" w:space="0" w:color="000000"/>
              <w:bottom w:val="single" w:sz="8" w:space="0" w:color="000000"/>
              <w:right w:val="single" w:sz="8" w:space="0" w:color="000000"/>
            </w:tcBorders>
            <w:vAlign w:val="center"/>
          </w:tcPr>
          <w:p w14:paraId="00D1781C" w14:textId="77777777" w:rsidR="007C1368" w:rsidRPr="008C4442" w:rsidRDefault="007C1368" w:rsidP="007C1368">
            <w:pPr>
              <w:autoSpaceDE w:val="0"/>
              <w:autoSpaceDN w:val="0"/>
              <w:adjustRightInd w:val="0"/>
              <w:spacing w:after="0" w:line="240" w:lineRule="auto"/>
              <w:ind w:hanging="112"/>
              <w:jc w:val="center"/>
              <w:rPr>
                <w:rFonts w:ascii="Times New Roman" w:eastAsia="Calibri" w:hAnsi="Times New Roman" w:cs="Times New Roman"/>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vAlign w:val="bottom"/>
          </w:tcPr>
          <w:p w14:paraId="7EF9751A"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64,04</w:t>
            </w:r>
          </w:p>
        </w:tc>
        <w:tc>
          <w:tcPr>
            <w:tcW w:w="1559" w:type="dxa"/>
            <w:tcBorders>
              <w:top w:val="single" w:sz="8" w:space="0" w:color="000000"/>
              <w:left w:val="single" w:sz="8" w:space="0" w:color="000000"/>
              <w:bottom w:val="single" w:sz="8" w:space="0" w:color="000000"/>
              <w:right w:val="single" w:sz="8" w:space="0" w:color="000000"/>
            </w:tcBorders>
            <w:vAlign w:val="bottom"/>
          </w:tcPr>
          <w:p w14:paraId="430E69B9"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5,56</w:t>
            </w:r>
          </w:p>
        </w:tc>
        <w:tc>
          <w:tcPr>
            <w:tcW w:w="1444" w:type="dxa"/>
            <w:tcBorders>
              <w:top w:val="single" w:sz="8" w:space="0" w:color="000000"/>
              <w:left w:val="single" w:sz="8" w:space="0" w:color="000000"/>
              <w:bottom w:val="single" w:sz="8" w:space="0" w:color="000000"/>
              <w:right w:val="single" w:sz="8" w:space="0" w:color="000000"/>
            </w:tcBorders>
            <w:vAlign w:val="bottom"/>
          </w:tcPr>
          <w:p w14:paraId="1AFAA637"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38,89</w:t>
            </w:r>
          </w:p>
        </w:tc>
        <w:tc>
          <w:tcPr>
            <w:tcW w:w="1108" w:type="dxa"/>
            <w:tcBorders>
              <w:top w:val="single" w:sz="8" w:space="0" w:color="000000"/>
              <w:left w:val="single" w:sz="8" w:space="0" w:color="000000"/>
              <w:bottom w:val="single" w:sz="8" w:space="0" w:color="000000"/>
              <w:right w:val="single" w:sz="8" w:space="0" w:color="000000"/>
            </w:tcBorders>
            <w:vAlign w:val="bottom"/>
          </w:tcPr>
          <w:p w14:paraId="1CC754D0"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70,29</w:t>
            </w:r>
          </w:p>
        </w:tc>
        <w:tc>
          <w:tcPr>
            <w:tcW w:w="1417" w:type="dxa"/>
            <w:tcBorders>
              <w:top w:val="single" w:sz="8" w:space="0" w:color="000000"/>
              <w:left w:val="single" w:sz="8" w:space="0" w:color="000000"/>
              <w:bottom w:val="single" w:sz="8" w:space="0" w:color="000000"/>
              <w:right w:val="single" w:sz="8" w:space="0" w:color="000000"/>
            </w:tcBorders>
            <w:vAlign w:val="bottom"/>
          </w:tcPr>
          <w:p w14:paraId="260D7852" w14:textId="77777777" w:rsidR="007C1368" w:rsidRPr="008C4442" w:rsidRDefault="007C1368" w:rsidP="007C1368">
            <w:pPr>
              <w:spacing w:after="0" w:line="240" w:lineRule="auto"/>
              <w:jc w:val="center"/>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88,74</w:t>
            </w:r>
          </w:p>
        </w:tc>
      </w:tr>
    </w:tbl>
    <w:p w14:paraId="05092AAD" w14:textId="77777777" w:rsidR="007C1368" w:rsidRPr="008C4442" w:rsidRDefault="007C1368" w:rsidP="007C1368">
      <w:pPr>
        <w:spacing w:after="0" w:line="240" w:lineRule="auto"/>
        <w:ind w:firstLine="567"/>
        <w:jc w:val="both"/>
        <w:rPr>
          <w:rFonts w:ascii="Times New Roman" w:eastAsia="Calibri" w:hAnsi="Times New Roman" w:cs="Times New Roman"/>
          <w:i/>
          <w:iCs/>
          <w:sz w:val="24"/>
          <w:szCs w:val="24"/>
          <w:lang w:eastAsia="ru-RU"/>
        </w:rPr>
      </w:pPr>
    </w:p>
    <w:p w14:paraId="499D38AC" w14:textId="11EB4EE6" w:rsidR="002D6439" w:rsidRPr="008C4442" w:rsidRDefault="002D6439" w:rsidP="009209D6">
      <w:pPr>
        <w:spacing w:after="0" w:line="240" w:lineRule="auto"/>
        <w:contextualSpacing/>
        <w:jc w:val="both"/>
        <w:rPr>
          <w:rFonts w:ascii="Times New Roman" w:eastAsia="Times New Roman" w:hAnsi="Times New Roman" w:cs="Times New Roman"/>
          <w:b/>
          <w:sz w:val="24"/>
          <w:szCs w:val="24"/>
          <w:lang w:eastAsia="ru-RU"/>
        </w:rPr>
      </w:pPr>
      <w:r w:rsidRPr="008C4442">
        <w:rPr>
          <w:rFonts w:ascii="Times New Roman" w:eastAsia="Times New Roman" w:hAnsi="Times New Roman" w:cs="Times New Roman"/>
          <w:i/>
          <w:iCs/>
          <w:sz w:val="24"/>
          <w:szCs w:val="24"/>
          <w:lang w:eastAsia="ru-RU"/>
        </w:rPr>
        <w:t xml:space="preserve">                                                                                             </w:t>
      </w:r>
    </w:p>
    <w:p w14:paraId="4CBFB57D" w14:textId="6107DFAA" w:rsidR="005E08DF" w:rsidRPr="008C4442" w:rsidRDefault="00F52660" w:rsidP="007C1368">
      <w:pPr>
        <w:spacing w:after="0" w:line="240" w:lineRule="auto"/>
        <w:ind w:firstLine="720"/>
        <w:contextualSpacing/>
        <w:jc w:val="both"/>
        <w:rPr>
          <w:rFonts w:ascii="Times New Roman" w:eastAsia="Times New Roman" w:hAnsi="Times New Roman" w:cs="Times New Roman"/>
          <w:b/>
          <w:sz w:val="24"/>
          <w:szCs w:val="24"/>
          <w:lang w:eastAsia="ru-RU"/>
        </w:rPr>
      </w:pPr>
      <w:r w:rsidRPr="008C4442">
        <w:rPr>
          <w:rFonts w:ascii="Times New Roman" w:eastAsia="Times New Roman" w:hAnsi="Times New Roman" w:cs="Times New Roman"/>
          <w:b/>
          <w:sz w:val="24"/>
          <w:szCs w:val="24"/>
          <w:lang w:eastAsia="ru-RU"/>
        </w:rPr>
        <w:lastRenderedPageBreak/>
        <w:t xml:space="preserve">Анализ выполнения заданий КИМ ЕГЭ по </w:t>
      </w:r>
      <w:r w:rsidR="00954E8C" w:rsidRPr="008C4442">
        <w:rPr>
          <w:rFonts w:ascii="Times New Roman" w:eastAsia="Times New Roman" w:hAnsi="Times New Roman" w:cs="Times New Roman"/>
          <w:b/>
          <w:sz w:val="24"/>
          <w:szCs w:val="24"/>
          <w:lang w:eastAsia="ru-RU"/>
        </w:rPr>
        <w:t>литературе</w:t>
      </w:r>
      <w:r w:rsidRPr="008C4442">
        <w:rPr>
          <w:rFonts w:ascii="Times New Roman" w:eastAsia="Times New Roman" w:hAnsi="Times New Roman" w:cs="Times New Roman"/>
          <w:b/>
          <w:sz w:val="24"/>
          <w:szCs w:val="24"/>
          <w:lang w:eastAsia="ru-RU"/>
        </w:rPr>
        <w:t xml:space="preserve"> экспертами ГИА</w:t>
      </w:r>
    </w:p>
    <w:p w14:paraId="4564DEEB" w14:textId="49C8B26A" w:rsidR="00F52660" w:rsidRPr="008C4442" w:rsidRDefault="00F52660" w:rsidP="007C1368">
      <w:pPr>
        <w:spacing w:after="0" w:line="240" w:lineRule="auto"/>
        <w:ind w:firstLine="720"/>
        <w:contextualSpacing/>
        <w:jc w:val="both"/>
        <w:rPr>
          <w:rFonts w:ascii="Times New Roman" w:eastAsia="Times New Roman" w:hAnsi="Times New Roman" w:cs="Times New Roman"/>
          <w:b/>
          <w:sz w:val="24"/>
          <w:szCs w:val="24"/>
          <w:lang w:eastAsia="ru-RU"/>
        </w:rPr>
      </w:pPr>
    </w:p>
    <w:p w14:paraId="28E251FB" w14:textId="77983DAF"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Анализ данной таблицы показывает, что в целом обучающиеся успешно справляются с заданиями базового уровня.  В группе от 81 до 100 б. три задания (В3, В10, В12) выполнены на 100%.   Более низкие результаты выпускники показали </w:t>
      </w:r>
      <w:proofErr w:type="gramStart"/>
      <w:r w:rsidRPr="008C4442">
        <w:rPr>
          <w:rFonts w:ascii="Times New Roman" w:eastAsia="Calibri" w:hAnsi="Times New Roman" w:cs="Times New Roman"/>
          <w:sz w:val="24"/>
          <w:szCs w:val="24"/>
          <w:lang w:eastAsia="ru-RU"/>
        </w:rPr>
        <w:t>в  заданиях</w:t>
      </w:r>
      <w:proofErr w:type="gramEnd"/>
      <w:r w:rsidRPr="008C4442">
        <w:rPr>
          <w:rFonts w:ascii="Times New Roman" w:eastAsia="Calibri" w:hAnsi="Times New Roman" w:cs="Times New Roman"/>
          <w:sz w:val="24"/>
          <w:szCs w:val="24"/>
          <w:lang w:eastAsia="ru-RU"/>
        </w:rPr>
        <w:t xml:space="preserve"> В4 (на соответствие)  </w:t>
      </w:r>
      <w:r w:rsidRPr="008C4442">
        <w:rPr>
          <w:rFonts w:ascii="Times New Roman" w:eastAsia="Calibri" w:hAnsi="Times New Roman" w:cs="Times New Roman"/>
          <w:i/>
          <w:sz w:val="24"/>
          <w:szCs w:val="24"/>
          <w:lang w:eastAsia="ru-RU"/>
        </w:rPr>
        <w:t xml:space="preserve">– </w:t>
      </w:r>
      <w:r w:rsidRPr="008C4442">
        <w:rPr>
          <w:rFonts w:ascii="Times New Roman" w:eastAsia="Calibri" w:hAnsi="Times New Roman" w:cs="Times New Roman"/>
          <w:sz w:val="24"/>
          <w:szCs w:val="24"/>
          <w:lang w:eastAsia="ru-RU"/>
        </w:rPr>
        <w:t xml:space="preserve"> </w:t>
      </w:r>
      <w:r w:rsidRPr="008C4442">
        <w:rPr>
          <w:rFonts w:ascii="Times New Roman" w:eastAsia="Calibri" w:hAnsi="Times New Roman" w:cs="Times New Roman"/>
          <w:color w:val="000000"/>
          <w:sz w:val="24"/>
          <w:szCs w:val="24"/>
          <w:lang w:eastAsia="ru-RU"/>
        </w:rPr>
        <w:t>48,90%</w:t>
      </w:r>
      <w:r w:rsidRPr="008C4442">
        <w:rPr>
          <w:rFonts w:ascii="Times New Roman" w:eastAsia="Calibri" w:hAnsi="Times New Roman" w:cs="Times New Roman"/>
          <w:sz w:val="24"/>
          <w:szCs w:val="24"/>
          <w:lang w:eastAsia="ru-RU"/>
        </w:rPr>
        <w:t>, В5 (знание текста) – 64,04% и В14 –  74,45% (определение размера стихотворения). Эти результаты несколько ниже предыдущего года.</w:t>
      </w:r>
    </w:p>
    <w:p w14:paraId="0D6FD650" w14:textId="0781F44F"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Соотносимы друг с другом результаты, связанные с заданиями 8 (К1 – 97,16%, К2 – 87,85%, К3 – 77,60%) и 15 (К1 – 94,95%, К2 – 86,12%, К3 – 78,08%).  Результаты также соотносимы с результатами 2019 года. Также заметно снижение процента выполнения от К1 («ответ на вопрос дан») к К2 (качественная аргументация) и к К3 (речевые и логические ошибки).</w:t>
      </w:r>
    </w:p>
    <w:p w14:paraId="167D8385" w14:textId="1F8620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В меньшей степени соотносимы друг с другом </w:t>
      </w:r>
      <w:proofErr w:type="gramStart"/>
      <w:r w:rsidRPr="008C4442">
        <w:rPr>
          <w:rFonts w:ascii="Times New Roman" w:eastAsia="Calibri" w:hAnsi="Times New Roman" w:cs="Times New Roman"/>
          <w:sz w:val="24"/>
          <w:szCs w:val="24"/>
          <w:lang w:eastAsia="ru-RU"/>
        </w:rPr>
        <w:t>результаты</w:t>
      </w:r>
      <w:proofErr w:type="gramEnd"/>
      <w:r w:rsidRPr="008C4442">
        <w:rPr>
          <w:rFonts w:ascii="Times New Roman" w:eastAsia="Calibri" w:hAnsi="Times New Roman" w:cs="Times New Roman"/>
          <w:sz w:val="24"/>
          <w:szCs w:val="24"/>
          <w:lang w:eastAsia="ru-RU"/>
        </w:rPr>
        <w:t xml:space="preserve"> связанные с заданиями 9 (К1 – 83,91%, К2 – 71,14%, К3 – 65,38%, К4 – 68,45%) и 16 (К1 – 73,34%, К2 – 61,20%, К3 – 58,68%, К4 – 63,56%). Анализ результатов показывает, что выпускникам удается лучше сопоставление эпических текстов, чем лирических. Это заметно по нескольким критериям – и по подбору подходящих для сравнения произведений, и по использованию их (в том числе цитированию) для аргументации. По всей видимости, задания по лирике оказываются более сложными, так как школьникам непросто рассуждать о текстах, основанных не на внешнем действии (которое можно пересказать в том или ином виде), а на внутренних переживаниях или описаниях., </w:t>
      </w:r>
    </w:p>
    <w:p w14:paraId="682B5197" w14:textId="777777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Есть различия в статистике относительно поиска первого и второго примеров: второе произведение экзаменуемые вспоминают с большим трудом. Отсюда и невысокие результаты по К3. Повышенный уровень сложности заданий 9 и 16 закономерно приводит к увеличению количества речевых и логических ошибки по сравнению с заданиями 8 и 15.</w:t>
      </w:r>
    </w:p>
    <w:p w14:paraId="60E60A9C" w14:textId="309FE7A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Анализ результатов также показывает, что группа не преодолевших минимальный балл с этими заданиями не справилась совершенно (0% выполнения), в группе до 60 </w:t>
      </w:r>
      <w:proofErr w:type="spellStart"/>
      <w:r w:rsidRPr="008C4442">
        <w:rPr>
          <w:rFonts w:ascii="Times New Roman" w:eastAsia="Calibri" w:hAnsi="Times New Roman" w:cs="Times New Roman"/>
          <w:sz w:val="24"/>
          <w:szCs w:val="24"/>
          <w:lang w:eastAsia="ru-RU"/>
        </w:rPr>
        <w:t>т.б</w:t>
      </w:r>
      <w:proofErr w:type="spellEnd"/>
      <w:r w:rsidRPr="008C4442">
        <w:rPr>
          <w:rFonts w:ascii="Times New Roman" w:eastAsia="Calibri" w:hAnsi="Times New Roman" w:cs="Times New Roman"/>
          <w:sz w:val="24"/>
          <w:szCs w:val="24"/>
          <w:lang w:eastAsia="ru-RU"/>
        </w:rPr>
        <w:t xml:space="preserve">. очень низкие результаты в задании 16 (К2 – 22.92%, К3 – 24.48%), что говорит о низком уровне умений, связанных с анализом лирического текста. В группе от 81 до 100т.б. результаты 2020 г. в целом соотносимы с 2019 г., есть некоторое улучшение результатов. </w:t>
      </w:r>
    </w:p>
    <w:p w14:paraId="7431ED11" w14:textId="0186C092"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Задание 17 – сочинение объемом не менее 200 слов – вызывает у выпускников наибольшие трудности. Процент выполнения по К1-К4 не выходит за пределы 70%. Зачастую экзаменуемые не вчитываются в тему сочинения, не обращают внимания на указание конкретного произведения (или их количества) в скобках, на необходимость разностороннего рассмотрения проблемы (К1). Проблемы с аргументацией связаны, как правило, с фактическими ошибками, с незнанием текстов (К2). Нечасто встречается концептуальное использование теоретико-литературных понятий (К3), качественное логическое построение сочинения. Большое количество слов приводит и к увеличению количества речевых ошибок.</w:t>
      </w:r>
    </w:p>
    <w:p w14:paraId="284DD0A4" w14:textId="5FA22719" w:rsidR="002B7615" w:rsidRPr="008C4442" w:rsidRDefault="002B7615" w:rsidP="0032597D">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В целом результаты соотносимы с результатами 2019 года, отличается качество результатов по речевому критерию: 2019 – 51,59%, 2020 – 64.04%.</w:t>
      </w:r>
    </w:p>
    <w:p w14:paraId="4C49FED7" w14:textId="7903B58A" w:rsidR="002B7615" w:rsidRPr="008C4442" w:rsidRDefault="002B7615" w:rsidP="002B7615">
      <w:pPr>
        <w:spacing w:after="0" w:line="240" w:lineRule="auto"/>
        <w:ind w:firstLine="567"/>
        <w:jc w:val="both"/>
        <w:rPr>
          <w:rFonts w:ascii="Times New Roman" w:eastAsia="Calibri" w:hAnsi="Times New Roman" w:cs="Times New Roman"/>
          <w:b/>
          <w:sz w:val="24"/>
          <w:szCs w:val="24"/>
          <w:lang w:eastAsia="ru-RU"/>
        </w:rPr>
      </w:pPr>
      <w:r w:rsidRPr="008C4442">
        <w:rPr>
          <w:rFonts w:ascii="Times New Roman" w:eastAsia="Calibri" w:hAnsi="Times New Roman" w:cs="Times New Roman"/>
          <w:b/>
          <w:sz w:val="24"/>
          <w:szCs w:val="24"/>
          <w:lang w:eastAsia="ru-RU"/>
        </w:rPr>
        <w:t>Более подробный анализ   дадим на основе   результатов ответов по варианту КИМ</w:t>
      </w:r>
      <w:r w:rsidR="0032597D">
        <w:rPr>
          <w:rFonts w:ascii="Times New Roman" w:eastAsia="Calibri" w:hAnsi="Times New Roman" w:cs="Times New Roman"/>
          <w:b/>
          <w:sz w:val="24"/>
          <w:szCs w:val="24"/>
          <w:lang w:eastAsia="ru-RU"/>
        </w:rPr>
        <w:t>.</w:t>
      </w:r>
    </w:p>
    <w:p w14:paraId="4DC26116" w14:textId="09D4FBD4" w:rsidR="002B7615" w:rsidRPr="008C4442" w:rsidRDefault="002B7615" w:rsidP="002B7615">
      <w:pPr>
        <w:spacing w:after="0" w:line="240" w:lineRule="auto"/>
        <w:ind w:firstLine="567"/>
        <w:jc w:val="both"/>
        <w:rPr>
          <w:rFonts w:ascii="Times New Roman" w:eastAsia="Calibri" w:hAnsi="Times New Roman" w:cs="Times New Roman"/>
          <w:color w:val="000000"/>
          <w:sz w:val="24"/>
          <w:szCs w:val="24"/>
          <w:lang w:eastAsia="ru-RU"/>
        </w:rPr>
      </w:pPr>
      <w:r w:rsidRPr="008C4442">
        <w:rPr>
          <w:rFonts w:ascii="Times New Roman" w:eastAsia="Calibri" w:hAnsi="Times New Roman" w:cs="Times New Roman"/>
          <w:color w:val="000000"/>
          <w:sz w:val="24"/>
          <w:szCs w:val="24"/>
          <w:lang w:eastAsia="ru-RU"/>
        </w:rPr>
        <w:t xml:space="preserve">В Части 1 экзаменационной работы </w:t>
      </w:r>
      <w:r w:rsidRPr="0032597D">
        <w:rPr>
          <w:rFonts w:ascii="Times New Roman" w:eastAsia="Calibri" w:hAnsi="Times New Roman" w:cs="Times New Roman"/>
          <w:color w:val="000000"/>
          <w:sz w:val="24"/>
          <w:szCs w:val="24"/>
          <w:lang w:eastAsia="ru-RU"/>
        </w:rPr>
        <w:t>б</w:t>
      </w:r>
      <w:r w:rsidRPr="008C4442">
        <w:rPr>
          <w:rFonts w:ascii="Times New Roman" w:eastAsia="Calibri" w:hAnsi="Times New Roman" w:cs="Times New Roman"/>
          <w:color w:val="000000"/>
          <w:sz w:val="24"/>
          <w:szCs w:val="24"/>
          <w:lang w:eastAsia="ru-RU"/>
        </w:rPr>
        <w:t>ыли предложены задания по анализу фрагмента    эпического произведения (</w:t>
      </w:r>
      <w:proofErr w:type="gramStart"/>
      <w:r w:rsidRPr="008C4442">
        <w:rPr>
          <w:rFonts w:ascii="Times New Roman" w:eastAsia="Calibri" w:hAnsi="Times New Roman" w:cs="Times New Roman"/>
          <w:color w:val="000000"/>
          <w:sz w:val="24"/>
          <w:szCs w:val="24"/>
          <w:lang w:eastAsia="ru-RU"/>
        </w:rPr>
        <w:t>И.С.</w:t>
      </w:r>
      <w:proofErr w:type="gramEnd"/>
      <w:r w:rsidRPr="008C4442">
        <w:rPr>
          <w:rFonts w:ascii="Times New Roman" w:eastAsia="Calibri" w:hAnsi="Times New Roman" w:cs="Times New Roman"/>
          <w:color w:val="000000"/>
          <w:sz w:val="24"/>
          <w:szCs w:val="24"/>
          <w:lang w:eastAsia="ru-RU"/>
        </w:rPr>
        <w:t xml:space="preserve"> Тургенев «Отцы и дети») и анализу стихотворения Д. Самойлова «Слова».</w:t>
      </w:r>
    </w:p>
    <w:p w14:paraId="351360CF" w14:textId="7AA43D6A"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color w:val="000000"/>
          <w:sz w:val="24"/>
          <w:szCs w:val="24"/>
          <w:lang w:eastAsia="ru-RU"/>
        </w:rPr>
        <w:t>Результаты ответов на задания базового уровня по роману «Отцы и дети» показывают, что выпускники успешно справились с заданием. Результаты несколько выше в сравнении с</w:t>
      </w:r>
      <w:r w:rsidR="00E07143">
        <w:rPr>
          <w:rFonts w:ascii="Times New Roman" w:eastAsia="Calibri" w:hAnsi="Times New Roman" w:cs="Times New Roman"/>
          <w:color w:val="000000"/>
          <w:sz w:val="24"/>
          <w:szCs w:val="24"/>
          <w:lang w:eastAsia="ru-RU"/>
        </w:rPr>
        <w:t>о</w:t>
      </w:r>
      <w:r w:rsidRPr="008C4442">
        <w:rPr>
          <w:rFonts w:ascii="Times New Roman" w:eastAsia="Calibri" w:hAnsi="Times New Roman" w:cs="Times New Roman"/>
          <w:color w:val="000000"/>
          <w:sz w:val="24"/>
          <w:szCs w:val="24"/>
          <w:lang w:eastAsia="ru-RU"/>
        </w:rPr>
        <w:t xml:space="preserve"> средними по региону, за исключением задания В5 («</w:t>
      </w:r>
      <w:r w:rsidRPr="008C4442">
        <w:rPr>
          <w:rFonts w:ascii="TimesNewRomanPSMT" w:eastAsia="Calibri" w:hAnsi="TimesNewRomanPSMT" w:cs="Times New Roman"/>
          <w:color w:val="000000"/>
          <w:sz w:val="24"/>
          <w:szCs w:val="24"/>
          <w:lang w:eastAsia="ru-RU"/>
        </w:rPr>
        <w:t xml:space="preserve">Как называется имение Кирсановых, где происходят события, изображённые в приведённом фрагменте?»). Несмотря на </w:t>
      </w:r>
      <w:proofErr w:type="gramStart"/>
      <w:r w:rsidRPr="008C4442">
        <w:rPr>
          <w:rFonts w:ascii="TimesNewRomanPSMT" w:eastAsia="Calibri" w:hAnsi="TimesNewRomanPSMT" w:cs="Times New Roman"/>
          <w:color w:val="000000"/>
          <w:sz w:val="24"/>
          <w:szCs w:val="24"/>
          <w:lang w:eastAsia="ru-RU"/>
        </w:rPr>
        <w:t>то</w:t>
      </w:r>
      <w:proofErr w:type="gramEnd"/>
      <w:r w:rsidRPr="008C4442">
        <w:rPr>
          <w:rFonts w:ascii="TimesNewRomanPSMT" w:eastAsia="Calibri" w:hAnsi="TimesNewRomanPSMT" w:cs="Times New Roman"/>
          <w:color w:val="000000"/>
          <w:sz w:val="24"/>
          <w:szCs w:val="24"/>
          <w:lang w:eastAsia="ru-RU"/>
        </w:rPr>
        <w:t xml:space="preserve"> что этот вопрос был несколько лет назад в экзаменационных КИМ, он вызвал большие трудности. </w:t>
      </w:r>
      <w:r w:rsidRPr="008C4442">
        <w:rPr>
          <w:rFonts w:ascii="Times New Roman" w:eastAsia="Calibri" w:hAnsi="Times New Roman" w:cs="Times New Roman"/>
          <w:color w:val="000000"/>
          <w:sz w:val="24"/>
          <w:szCs w:val="24"/>
          <w:lang w:eastAsia="ru-RU"/>
        </w:rPr>
        <w:t xml:space="preserve">  Причина – плохое знание литературных произведений, невнимание к деталям текста. </w:t>
      </w:r>
    </w:p>
    <w:p w14:paraId="4375BA8B" w14:textId="503D4BD2"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color w:val="000000"/>
          <w:sz w:val="24"/>
          <w:szCs w:val="24"/>
          <w:lang w:eastAsia="ru-RU"/>
        </w:rPr>
        <w:t>Результаты ответов на задания базового уровня по стихотворению «Слова» показывают, что результаты соотносимы с</w:t>
      </w:r>
      <w:r w:rsidR="00E07143">
        <w:rPr>
          <w:rFonts w:ascii="Times New Roman" w:eastAsia="Calibri" w:hAnsi="Times New Roman" w:cs="Times New Roman"/>
          <w:color w:val="000000"/>
          <w:sz w:val="24"/>
          <w:szCs w:val="24"/>
          <w:lang w:eastAsia="ru-RU"/>
        </w:rPr>
        <w:t>о</w:t>
      </w:r>
      <w:r w:rsidRPr="008C4442">
        <w:rPr>
          <w:rFonts w:ascii="Times New Roman" w:eastAsia="Calibri" w:hAnsi="Times New Roman" w:cs="Times New Roman"/>
          <w:color w:val="000000"/>
          <w:sz w:val="24"/>
          <w:szCs w:val="24"/>
          <w:lang w:eastAsia="ru-RU"/>
        </w:rPr>
        <w:t xml:space="preserve"> средними по региону.</w:t>
      </w:r>
    </w:p>
    <w:p w14:paraId="16823C11" w14:textId="5A92A50F"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Предложенный вопрос № 8 повышенного уровня («</w:t>
      </w:r>
      <w:r w:rsidRPr="008C4442">
        <w:rPr>
          <w:rFonts w:ascii="TimesNewRomanPSMT" w:eastAsia="Calibri" w:hAnsi="TimesNewRomanPSMT" w:cs="Times New Roman"/>
          <w:color w:val="000000"/>
          <w:sz w:val="24"/>
          <w:szCs w:val="24"/>
          <w:lang w:eastAsia="ru-RU"/>
        </w:rPr>
        <w:t xml:space="preserve">В чём проявляется неоднозначность отношения Николая Петровича к молодому поколению?») был связан с проблематикой и основным конфликтом романа. У многих выпускников он не вызвал трудностей, так как ответ можно было найти на основе анализа предложенного фрагмента, </w:t>
      </w:r>
      <w:r w:rsidRPr="008C4442">
        <w:rPr>
          <w:rFonts w:ascii="Times New Roman" w:eastAsia="Calibri" w:hAnsi="Times New Roman" w:cs="Times New Roman"/>
          <w:sz w:val="24"/>
          <w:szCs w:val="24"/>
          <w:lang w:eastAsia="ru-RU"/>
        </w:rPr>
        <w:t>поэтому задание</w:t>
      </w:r>
      <w:r w:rsidRPr="008C4442">
        <w:rPr>
          <w:rFonts w:ascii="Times New Roman" w:eastAsia="Calibri" w:hAnsi="Times New Roman" w:cs="Times New Roman"/>
          <w:i/>
          <w:sz w:val="24"/>
          <w:szCs w:val="24"/>
          <w:lang w:eastAsia="ru-RU"/>
        </w:rPr>
        <w:t xml:space="preserve"> </w:t>
      </w:r>
      <w:r w:rsidRPr="008C4442">
        <w:rPr>
          <w:rFonts w:ascii="Times New Roman" w:eastAsia="Calibri" w:hAnsi="Times New Roman" w:cs="Times New Roman"/>
          <w:sz w:val="24"/>
          <w:szCs w:val="24"/>
          <w:lang w:eastAsia="ru-RU"/>
        </w:rPr>
        <w:t xml:space="preserve">оказалось достаточно доступно </w:t>
      </w:r>
      <w:r w:rsidRPr="008C4442">
        <w:rPr>
          <w:rFonts w:ascii="Times New Roman" w:eastAsia="Calibri" w:hAnsi="Times New Roman" w:cs="Times New Roman"/>
          <w:sz w:val="24"/>
          <w:szCs w:val="24"/>
          <w:lang w:eastAsia="ru-RU"/>
        </w:rPr>
        <w:lastRenderedPageBreak/>
        <w:t>для понимания экзаменующихся.  Выпускники сумели сделать обобщающие выводы. В группах «61-80» и «81-100» выпускники по первым двум критериям показали максимальные результаты.</w:t>
      </w:r>
    </w:p>
    <w:p w14:paraId="1D471C4A" w14:textId="6AF10BA2"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Вместе с тем в некоторых работах недостаточным оказался сам анализ текста: выпускники обозначали слагаемые отношения героя к молодому поколению на основе пересказа текста. Также эксперты отмечают, что экзаменуемые зачастую оценивают текст вне контекста эпохи, не всегда убедительно обосновывают собственные суждения, уходят от формулировки «неоднозначности отношения». </w:t>
      </w:r>
    </w:p>
    <w:p w14:paraId="4C14FAA1" w14:textId="3365BF6F"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Средний балл за задание 8 по критерию К1 и К3 соотносимы со средними по региону (96.06% и 76.42%), К2 – несколько ниже, но достаточно высок (91.06%)</w:t>
      </w:r>
      <w:r w:rsidR="00765D9B" w:rsidRPr="008C4442">
        <w:rPr>
          <w:rFonts w:ascii="Times New Roman" w:eastAsia="Calibri" w:hAnsi="Times New Roman" w:cs="Times New Roman"/>
          <w:sz w:val="24"/>
          <w:szCs w:val="24"/>
          <w:lang w:eastAsia="ru-RU"/>
        </w:rPr>
        <w:t>.</w:t>
      </w:r>
      <w:r w:rsidRPr="008C4442">
        <w:rPr>
          <w:rFonts w:ascii="Times New Roman" w:eastAsia="Calibri" w:hAnsi="Times New Roman" w:cs="Times New Roman"/>
          <w:sz w:val="24"/>
          <w:szCs w:val="24"/>
          <w:lang w:eastAsia="ru-RU"/>
        </w:rPr>
        <w:t xml:space="preserve"> По сравнению с предыдущим годом показатели по выполнению задания 8 повысились. </w:t>
      </w:r>
    </w:p>
    <w:p w14:paraId="5BDFD1B9" w14:textId="7885D230"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Задание 9 повышенного уровня сложности предполагало включение анализируемого материала в литературный контекст и написание компактного рассуждения о связи тематики и проблематики данного фрагмента   с произведениями других отечественных писателей.</w:t>
      </w:r>
      <w:r w:rsidRPr="008C4442">
        <w:rPr>
          <w:rFonts w:ascii="Times New Roman" w:eastAsia="Calibri" w:hAnsi="Times New Roman" w:cs="Times New Roman"/>
          <w:b/>
          <w:sz w:val="24"/>
          <w:szCs w:val="24"/>
          <w:lang w:eastAsia="ru-RU"/>
        </w:rPr>
        <w:tab/>
      </w:r>
    </w:p>
    <w:p w14:paraId="347D7AE1" w14:textId="46D30E42" w:rsidR="002B7615" w:rsidRPr="008C4442" w:rsidRDefault="002B7615" w:rsidP="002B7615">
      <w:pPr>
        <w:spacing w:after="0" w:line="240" w:lineRule="auto"/>
        <w:ind w:firstLine="567"/>
        <w:jc w:val="both"/>
        <w:rPr>
          <w:rFonts w:ascii="TimesNewRomanPSMT" w:eastAsia="Calibri" w:hAnsi="TimesNewRomanPSMT" w:cs="Times New Roman"/>
          <w:color w:val="000000"/>
          <w:sz w:val="24"/>
          <w:szCs w:val="24"/>
          <w:lang w:eastAsia="ru-RU"/>
        </w:rPr>
      </w:pPr>
      <w:r w:rsidRPr="008C4442">
        <w:rPr>
          <w:rFonts w:ascii="Times New Roman" w:eastAsia="Calibri" w:hAnsi="Times New Roman" w:cs="Times New Roman"/>
          <w:sz w:val="24"/>
          <w:szCs w:val="24"/>
          <w:lang w:eastAsia="ru-RU"/>
        </w:rPr>
        <w:t>В 2020 году в задании   9 участникам экзамена были предложен следующий вопрос: «</w:t>
      </w:r>
      <w:r w:rsidRPr="008C4442">
        <w:rPr>
          <w:rFonts w:ascii="TimesNewRomanPSMT" w:eastAsia="Calibri" w:hAnsi="TimesNewRomanPSMT" w:cs="Times New Roman"/>
          <w:color w:val="000000"/>
          <w:sz w:val="24"/>
          <w:szCs w:val="24"/>
          <w:lang w:eastAsia="ru-RU"/>
        </w:rPr>
        <w:t>В каких произведениях русской литературы образы природы помогают раскрыть внутреннее состояние человека и в чём соответствующие эпизоды можно сопоставить с приведённым фрагментом?».</w:t>
      </w:r>
    </w:p>
    <w:p w14:paraId="4CDFC6F4" w14:textId="0A16E8C3"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Данный вопрос предполагал раскрытие функции пейзажа для создания образа персонажа. </w:t>
      </w:r>
    </w:p>
    <w:p w14:paraId="3FE067D7" w14:textId="33B505C4"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Сама формулировка вопроса содержала определенные «ловушки» как для выпускников, так и для проверяющих. С одной стороны, заявлены «произведения русской литературы», поэтому была возможность выбирать произведения любых родов и жанров. С другой – формулировка «соответствующие эпизоды» настраивала   на традиционный выбор эпических, драматических и лиро-эпических произведений. Очень многие выпускники взяли для сопоставления любимые лирические стихотворения о природе, которые в большом количестве представлены в программах по литературе под редакцией Г.С. </w:t>
      </w:r>
      <w:proofErr w:type="spellStart"/>
      <w:r w:rsidRPr="008C4442">
        <w:rPr>
          <w:rFonts w:ascii="Times New Roman" w:eastAsia="Calibri" w:hAnsi="Times New Roman" w:cs="Times New Roman"/>
          <w:sz w:val="24"/>
          <w:szCs w:val="24"/>
          <w:lang w:eastAsia="ru-RU"/>
        </w:rPr>
        <w:t>Меркина</w:t>
      </w:r>
      <w:proofErr w:type="spellEnd"/>
      <w:r w:rsidRPr="008C4442">
        <w:rPr>
          <w:rFonts w:ascii="Times New Roman" w:eastAsia="Calibri" w:hAnsi="Times New Roman" w:cs="Times New Roman"/>
          <w:sz w:val="24"/>
          <w:szCs w:val="24"/>
          <w:lang w:eastAsia="ru-RU"/>
        </w:rPr>
        <w:t xml:space="preserve"> и </w:t>
      </w:r>
      <w:proofErr w:type="gramStart"/>
      <w:r w:rsidRPr="008C4442">
        <w:rPr>
          <w:rFonts w:ascii="Times New Roman" w:eastAsia="Calibri" w:hAnsi="Times New Roman" w:cs="Times New Roman"/>
          <w:sz w:val="24"/>
          <w:szCs w:val="24"/>
          <w:lang w:eastAsia="ru-RU"/>
        </w:rPr>
        <w:t>С.А.</w:t>
      </w:r>
      <w:proofErr w:type="gramEnd"/>
      <w:r w:rsidRPr="008C4442">
        <w:rPr>
          <w:rFonts w:ascii="Times New Roman" w:eastAsia="Calibri" w:hAnsi="Times New Roman" w:cs="Times New Roman"/>
          <w:sz w:val="24"/>
          <w:szCs w:val="24"/>
          <w:lang w:eastAsia="ru-RU"/>
        </w:rPr>
        <w:t xml:space="preserve"> Зинина, В.Ф. Чертова, В.Я. Коровиной и являются основными в нашем регионе. Безусловно, путь сопоставления проза</w:t>
      </w:r>
      <w:r w:rsidR="00765D9B" w:rsidRPr="008C4442">
        <w:rPr>
          <w:rFonts w:ascii="Times New Roman" w:eastAsia="Calibri" w:hAnsi="Times New Roman" w:cs="Times New Roman"/>
          <w:sz w:val="24"/>
          <w:szCs w:val="24"/>
          <w:lang w:eastAsia="ru-RU"/>
        </w:rPr>
        <w:t>и</w:t>
      </w:r>
      <w:r w:rsidRPr="008C4442">
        <w:rPr>
          <w:rFonts w:ascii="Times New Roman" w:eastAsia="Calibri" w:hAnsi="Times New Roman" w:cs="Times New Roman"/>
          <w:sz w:val="24"/>
          <w:szCs w:val="24"/>
          <w:lang w:eastAsia="ru-RU"/>
        </w:rPr>
        <w:t>ческого и поэтического текста оказался достаточно сложным для экзаменуемых.</w:t>
      </w:r>
    </w:p>
    <w:p w14:paraId="1EFC7DD9" w14:textId="2071AFA9"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Трудность вызвал и другой аспект анализа в сравнении с вопросом № 8: ожидаем был вопрос, связанный с конфликтом поколений в русской литературе. Нам представляется такой подход интересным, так как фрагмент как микротекст предполагает различные линии анализа, которые связаны между собой. К сожалению, многие выпускники эту связь не обозначили.</w:t>
      </w:r>
    </w:p>
    <w:p w14:paraId="5774A008" w14:textId="42AAF42A"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Наконец, в формулировке вопроса есть словосочетание «образы природы», которое настраивает на конкретные образы (например, выпускники часто вспоминали образы неба и дуба в связи с персонажами Толстого). Между тем распространенной ошибкой стало необоснованное расширение темы, что не позволяло сделать акцент на психологической или характерологической функциях пейзажа, делало сопоставление формальным </w:t>
      </w:r>
      <w:r w:rsidRPr="008C4442">
        <w:rPr>
          <w:rFonts w:ascii="Times New Roman" w:eastAsia="Calibri" w:hAnsi="Times New Roman" w:cs="Times New Roman"/>
          <w:i/>
          <w:sz w:val="24"/>
          <w:szCs w:val="24"/>
          <w:lang w:eastAsia="ru-RU"/>
        </w:rPr>
        <w:t>(«Николай Петрович, как и лирический герой Есенина, восхищается русской природой»</w:t>
      </w:r>
      <w:r w:rsidRPr="008C4442">
        <w:rPr>
          <w:rFonts w:ascii="Times New Roman" w:eastAsia="Calibri" w:hAnsi="Times New Roman" w:cs="Times New Roman"/>
          <w:sz w:val="24"/>
          <w:szCs w:val="24"/>
          <w:lang w:eastAsia="ru-RU"/>
        </w:rPr>
        <w:t xml:space="preserve">). </w:t>
      </w:r>
    </w:p>
    <w:p w14:paraId="302C4792" w14:textId="77777777" w:rsidR="002B7615" w:rsidRPr="008C4442" w:rsidRDefault="002B7615" w:rsidP="002B7615">
      <w:pPr>
        <w:spacing w:after="0" w:line="240" w:lineRule="auto"/>
        <w:ind w:firstLine="567"/>
        <w:jc w:val="both"/>
        <w:rPr>
          <w:rFonts w:ascii="TimesNewRomanPSMT" w:eastAsia="Calibri" w:hAnsi="TimesNewRomanPSMT" w:cs="Times New Roman"/>
          <w:color w:val="000000"/>
          <w:sz w:val="24"/>
          <w:szCs w:val="24"/>
          <w:lang w:eastAsia="ru-RU"/>
        </w:rPr>
      </w:pPr>
      <w:r w:rsidRPr="008C4442">
        <w:rPr>
          <w:rFonts w:ascii="Times New Roman" w:eastAsia="Calibri" w:hAnsi="Times New Roman" w:cs="Times New Roman"/>
          <w:sz w:val="24"/>
          <w:szCs w:val="24"/>
          <w:lang w:eastAsia="ru-RU"/>
        </w:rPr>
        <w:t>В целом выбор произведений не вызвал у экзаменуемых больших затруднений, они легко подбирали тексты для сопоставления.   Традиционно сложнее для выпускников было сопоставление произведений в процессе их анализа.</w:t>
      </w:r>
    </w:p>
    <w:p w14:paraId="2DC27EC3" w14:textId="4B628A9B"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ab/>
        <w:t>Ответы на   вопрос задания 9 предполагают не только поиск материала для сравнения, но и определение самим экзаменуемым позиций для сопоставления. Последняя часть вопроса всегда вызывает трудности при выполнении заданий такого типа. Но если в предыдущие годы основной просчет в работах заключался в том, что назывались авторы и произведения, но не выдвигались обоснования для сопоставления и не выявлялись позиции сближения, то в 2020 году прослеживалось желание выпускников отразить эти аспекты задания. Правда, встречались работы, где аргументация   носила формальный характер («В эпизоде «Отцов и детей» лето, а в «Капитанской дочке» зима»).</w:t>
      </w:r>
    </w:p>
    <w:p w14:paraId="1985C6B3" w14:textId="77777777" w:rsidR="002B7615" w:rsidRPr="008C4442" w:rsidRDefault="002B7615" w:rsidP="002B7615">
      <w:pPr>
        <w:spacing w:after="0" w:line="240" w:lineRule="auto"/>
        <w:ind w:firstLine="567"/>
        <w:jc w:val="both"/>
        <w:rPr>
          <w:rFonts w:ascii="Times New Roman CYR" w:eastAsia="Calibri" w:hAnsi="Times New Roman CYR" w:cs="Times New Roman CYR"/>
          <w:sz w:val="24"/>
          <w:szCs w:val="24"/>
          <w:lang w:eastAsia="ru-RU"/>
        </w:rPr>
      </w:pPr>
      <w:r w:rsidRPr="008C4442">
        <w:rPr>
          <w:rFonts w:ascii="Times New Roman CYR" w:eastAsia="Calibri" w:hAnsi="Times New Roman CYR" w:cs="Times New Roman CYR"/>
          <w:sz w:val="24"/>
          <w:szCs w:val="24"/>
          <w:lang w:eastAsia="ru-RU"/>
        </w:rPr>
        <w:t xml:space="preserve">Наиболее частые недочёты: </w:t>
      </w:r>
    </w:p>
    <w:p w14:paraId="3C247BEC" w14:textId="3AEA0482" w:rsidR="002B7615" w:rsidRPr="008C4442" w:rsidRDefault="002B7615" w:rsidP="002B7615">
      <w:pPr>
        <w:numPr>
          <w:ilvl w:val="0"/>
          <w:numId w:val="3"/>
        </w:numPr>
        <w:spacing w:after="0" w:line="240" w:lineRule="auto"/>
        <w:ind w:left="0" w:firstLine="567"/>
        <w:jc w:val="both"/>
        <w:rPr>
          <w:rFonts w:ascii="Times New Roman" w:eastAsia="Calibri" w:hAnsi="Times New Roman" w:cs="Times New Roman"/>
          <w:i/>
          <w:sz w:val="24"/>
          <w:szCs w:val="24"/>
          <w:lang w:eastAsia="ru-RU"/>
        </w:rPr>
      </w:pPr>
      <w:r w:rsidRPr="008C4442">
        <w:rPr>
          <w:rFonts w:ascii="Times New Roman CYR" w:eastAsia="Calibri" w:hAnsi="Times New Roman CYR" w:cs="Times New Roman CYR"/>
          <w:sz w:val="24"/>
          <w:szCs w:val="24"/>
          <w:lang w:eastAsia="ru-RU"/>
        </w:rPr>
        <w:t>участники экзамена стремились пересказать эпизоды выбранных произведений, забывая</w:t>
      </w:r>
      <w:r w:rsidRPr="008C4442">
        <w:rPr>
          <w:rFonts w:ascii="Times New Roman" w:eastAsia="Calibri" w:hAnsi="Times New Roman" w:cs="Times New Roman"/>
          <w:sz w:val="24"/>
          <w:szCs w:val="24"/>
          <w:lang w:eastAsia="ru-RU"/>
        </w:rPr>
        <w:t xml:space="preserve"> о главной задаче – аргументированном сопоставлении;</w:t>
      </w:r>
    </w:p>
    <w:p w14:paraId="5EB2DDBB" w14:textId="77777777" w:rsidR="002B7615" w:rsidRPr="008C4442" w:rsidRDefault="002B7615" w:rsidP="002B7615">
      <w:pPr>
        <w:numPr>
          <w:ilvl w:val="0"/>
          <w:numId w:val="3"/>
        </w:numPr>
        <w:spacing w:after="0" w:line="240" w:lineRule="auto"/>
        <w:ind w:left="0"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невнимательно прочитали вторую часть вопроса, призывающую к сопоставлению не только героев, но и эпизодов;</w:t>
      </w:r>
    </w:p>
    <w:p w14:paraId="0EF13657" w14:textId="77777777" w:rsidR="002B7615" w:rsidRPr="008C4442" w:rsidRDefault="002B7615" w:rsidP="002B7615">
      <w:pPr>
        <w:numPr>
          <w:ilvl w:val="0"/>
          <w:numId w:val="3"/>
        </w:numPr>
        <w:spacing w:after="0" w:line="240" w:lineRule="auto"/>
        <w:ind w:left="0"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анализ выбранных произведений без сопоставления с исходным текстом;</w:t>
      </w:r>
    </w:p>
    <w:p w14:paraId="56BE4E31" w14:textId="77777777" w:rsidR="002B7615" w:rsidRPr="008C4442" w:rsidRDefault="002B7615" w:rsidP="002B7615">
      <w:pPr>
        <w:numPr>
          <w:ilvl w:val="0"/>
          <w:numId w:val="3"/>
        </w:numPr>
        <w:spacing w:after="0" w:line="240" w:lineRule="auto"/>
        <w:ind w:left="0"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lastRenderedPageBreak/>
        <w:t>упрощенный, наивный анализ или его отсутствие («Андрей полностью опустошенный, высохший, как тот дуб», «В данном фрагменте лес играет большую роль и отражает внутреннее состояние Данко»);</w:t>
      </w:r>
    </w:p>
    <w:p w14:paraId="5DCA9C8B" w14:textId="77777777" w:rsidR="002B7615" w:rsidRPr="008C4442" w:rsidRDefault="002B7615" w:rsidP="002B7615">
      <w:pPr>
        <w:numPr>
          <w:ilvl w:val="0"/>
          <w:numId w:val="3"/>
        </w:numPr>
        <w:spacing w:after="0" w:line="240" w:lineRule="auto"/>
        <w:ind w:left="0"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ошибки в использовании теоретических понятий («Психологизмы этих персонажей схожи»);</w:t>
      </w:r>
    </w:p>
    <w:p w14:paraId="40E46C2B" w14:textId="44B027C3" w:rsidR="002B7615" w:rsidRPr="008C4442" w:rsidRDefault="002B7615" w:rsidP="002B7615">
      <w:pPr>
        <w:numPr>
          <w:ilvl w:val="0"/>
          <w:numId w:val="3"/>
        </w:numPr>
        <w:spacing w:after="0" w:line="240" w:lineRule="auto"/>
        <w:ind w:left="0"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i/>
          <w:sz w:val="24"/>
          <w:szCs w:val="24"/>
          <w:lang w:eastAsia="ru-RU"/>
        </w:rPr>
        <w:t xml:space="preserve"> </w:t>
      </w:r>
      <w:r w:rsidRPr="008C4442">
        <w:rPr>
          <w:rFonts w:ascii="Times New Roman" w:eastAsia="Calibri" w:hAnsi="Times New Roman" w:cs="Times New Roman"/>
          <w:sz w:val="24"/>
          <w:szCs w:val="24"/>
          <w:lang w:eastAsia="ru-RU"/>
        </w:rPr>
        <w:t>фактические ошибки («Наташа любуется звёздным небом в Отрадном», «В конце, когда Катерина якобы изменила мужу…», Тургенев «Олеся», Чингиз Айтма</w:t>
      </w:r>
      <w:r w:rsidR="00765D9B" w:rsidRPr="008C4442">
        <w:rPr>
          <w:rFonts w:ascii="Times New Roman" w:eastAsia="Calibri" w:hAnsi="Times New Roman" w:cs="Times New Roman"/>
          <w:sz w:val="24"/>
          <w:szCs w:val="24"/>
          <w:lang w:eastAsia="ru-RU"/>
        </w:rPr>
        <w:t>т</w:t>
      </w:r>
      <w:r w:rsidRPr="008C4442">
        <w:rPr>
          <w:rFonts w:ascii="Times New Roman" w:eastAsia="Calibri" w:hAnsi="Times New Roman" w:cs="Times New Roman"/>
          <w:sz w:val="24"/>
          <w:szCs w:val="24"/>
          <w:lang w:eastAsia="ru-RU"/>
        </w:rPr>
        <w:t>ов «Плаха»</w:t>
      </w:r>
      <w:r w:rsidRPr="008C4442">
        <w:rPr>
          <w:rFonts w:ascii="Times New Roman" w:eastAsia="Calibri" w:hAnsi="Times New Roman" w:cs="Times New Roman"/>
          <w:i/>
          <w:sz w:val="24"/>
          <w:szCs w:val="24"/>
          <w:lang w:eastAsia="ru-RU"/>
        </w:rPr>
        <w:t xml:space="preserve"> и др.).</w:t>
      </w:r>
    </w:p>
    <w:p w14:paraId="16168823" w14:textId="77777777"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В процессе сопоставительного анализа выпускники делают немало и речевых ошибок (</w:t>
      </w:r>
      <w:r w:rsidRPr="008C4442">
        <w:rPr>
          <w:rFonts w:ascii="Times New Roman" w:eastAsia="Calibri" w:hAnsi="Times New Roman" w:cs="Times New Roman"/>
          <w:i/>
          <w:sz w:val="24"/>
          <w:szCs w:val="24"/>
          <w:lang w:eastAsia="ru-RU"/>
        </w:rPr>
        <w:t>«Самый известный пример взаимодействия образа природы и образа героя описан Пушкиным в «Евгении Онегине», где Татьяна как-то с зимой контачила, но как – я не поняла», «В течение всей жизни данный герой искал путь истины, встречаясь два раза с дубом»).</w:t>
      </w:r>
    </w:p>
    <w:p w14:paraId="79716A5F" w14:textId="34F24061"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Результаты ответов на данный вопрос оказались несколько выше, чем средние по региону и соотносимы с результатами 2019 года.</w:t>
      </w:r>
    </w:p>
    <w:p w14:paraId="0F0ABF8B" w14:textId="29D6E3B4"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 xml:space="preserve">В </w:t>
      </w:r>
      <w:r w:rsidRPr="008C4442">
        <w:rPr>
          <w:rFonts w:ascii="Times New Roman" w:eastAsia="Calibri" w:hAnsi="Times New Roman" w:cs="Times New Roman"/>
          <w:b/>
          <w:sz w:val="24"/>
          <w:szCs w:val="24"/>
          <w:lang w:eastAsia="ru-RU"/>
        </w:rPr>
        <w:t>задании</w:t>
      </w:r>
      <w:r w:rsidRPr="008C4442">
        <w:rPr>
          <w:rFonts w:ascii="Times New Roman" w:eastAsia="Calibri" w:hAnsi="Times New Roman" w:cs="Times New Roman"/>
          <w:sz w:val="24"/>
          <w:szCs w:val="24"/>
          <w:lang w:eastAsia="ru-RU"/>
        </w:rPr>
        <w:t xml:space="preserve"> </w:t>
      </w:r>
      <w:r w:rsidRPr="008C4442">
        <w:rPr>
          <w:rFonts w:ascii="Times New Roman" w:eastAsia="Calibri" w:hAnsi="Times New Roman" w:cs="Times New Roman"/>
          <w:b/>
          <w:sz w:val="24"/>
          <w:szCs w:val="24"/>
          <w:lang w:eastAsia="ru-RU"/>
        </w:rPr>
        <w:t>15</w:t>
      </w:r>
      <w:r w:rsidRPr="008C4442">
        <w:rPr>
          <w:rFonts w:ascii="Times New Roman" w:eastAsia="Calibri" w:hAnsi="Times New Roman" w:cs="Times New Roman"/>
          <w:sz w:val="24"/>
          <w:szCs w:val="24"/>
          <w:lang w:eastAsia="ru-RU"/>
        </w:rPr>
        <w:t xml:space="preserve"> экзаменационной работы были предложен   вопрос по анализу лирического стихотворения «Слова»» Д. Самойлова: «</w:t>
      </w:r>
      <w:r w:rsidRPr="008C4442">
        <w:rPr>
          <w:rFonts w:ascii="TimesNewRomanPSMT" w:eastAsia="Calibri" w:hAnsi="TimesNewRomanPSMT" w:cs="Times New Roman"/>
          <w:color w:val="000000"/>
          <w:sz w:val="24"/>
          <w:szCs w:val="24"/>
          <w:lang w:eastAsia="ru-RU"/>
        </w:rPr>
        <w:t>В чём, по мнению Д. Самойлова, заключается сила художественного слова?</w:t>
      </w:r>
      <w:r w:rsidRPr="008C4442">
        <w:rPr>
          <w:rFonts w:ascii="Times New Roman" w:eastAsia="Calibri" w:hAnsi="Times New Roman" w:cs="Times New Roman"/>
          <w:i/>
          <w:sz w:val="24"/>
          <w:szCs w:val="24"/>
          <w:lang w:eastAsia="ru-RU"/>
        </w:rPr>
        <w:t>»</w:t>
      </w:r>
    </w:p>
    <w:p w14:paraId="2A62E2E2" w14:textId="0EFCAF94"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Вопрос задания представляется очень удачным, так как дает возможность выпускникам показать умения анализа лирического стихотворения    и создать рассуждение о содержательной основе стихотворения и его структурных особенностях (идея, тема, образы, композиция). Но само стихотворение оказалось сложным для понимания многих участников экзамена, они выявили основную тему   творчества, сущности поэзии, но     запутались в определении авторской позиции.  Оно показалось слишком трудным для восприятия    участников с точки зрения образности, внутренней логики. Сложным стало и точно, конкретно ответить на вопрос задания. Возможно, это связано с тем, что стихотворение Д. Самойлова является отступлением от традиционных для школьного анализа мотивов и образов программной лирики. Между тем результаты групп «61-80 </w:t>
      </w:r>
      <w:proofErr w:type="spellStart"/>
      <w:r w:rsidRPr="008C4442">
        <w:rPr>
          <w:rFonts w:ascii="Times New Roman" w:eastAsia="Calibri" w:hAnsi="Times New Roman" w:cs="Times New Roman"/>
          <w:sz w:val="24"/>
          <w:szCs w:val="24"/>
          <w:lang w:eastAsia="ru-RU"/>
        </w:rPr>
        <w:t>т.б</w:t>
      </w:r>
      <w:proofErr w:type="spellEnd"/>
      <w:r w:rsidRPr="008C4442">
        <w:rPr>
          <w:rFonts w:ascii="Times New Roman" w:eastAsia="Calibri" w:hAnsi="Times New Roman" w:cs="Times New Roman"/>
          <w:sz w:val="24"/>
          <w:szCs w:val="24"/>
          <w:lang w:eastAsia="ru-RU"/>
        </w:rPr>
        <w:t xml:space="preserve">.» и «81-100 </w:t>
      </w:r>
      <w:proofErr w:type="spellStart"/>
      <w:r w:rsidRPr="008C4442">
        <w:rPr>
          <w:rFonts w:ascii="Times New Roman" w:eastAsia="Calibri" w:hAnsi="Times New Roman" w:cs="Times New Roman"/>
          <w:sz w:val="24"/>
          <w:szCs w:val="24"/>
          <w:lang w:eastAsia="ru-RU"/>
        </w:rPr>
        <w:t>т.б</w:t>
      </w:r>
      <w:proofErr w:type="spellEnd"/>
      <w:r w:rsidRPr="008C4442">
        <w:rPr>
          <w:rFonts w:ascii="Times New Roman" w:eastAsia="Calibri" w:hAnsi="Times New Roman" w:cs="Times New Roman"/>
          <w:sz w:val="24"/>
          <w:szCs w:val="24"/>
          <w:lang w:eastAsia="ru-RU"/>
        </w:rPr>
        <w:t>.»  показывают, что участники экзамена успешно справились с этим заданием.</w:t>
      </w:r>
    </w:p>
    <w:p w14:paraId="2EA6B219" w14:textId="0EE883C1"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Несмотря на </w:t>
      </w:r>
      <w:proofErr w:type="gramStart"/>
      <w:r w:rsidRPr="008C4442">
        <w:rPr>
          <w:rFonts w:ascii="Times New Roman" w:eastAsia="Calibri" w:hAnsi="Times New Roman" w:cs="Times New Roman"/>
          <w:sz w:val="24"/>
          <w:szCs w:val="24"/>
          <w:lang w:eastAsia="ru-RU"/>
        </w:rPr>
        <w:t>то</w:t>
      </w:r>
      <w:proofErr w:type="gramEnd"/>
      <w:r w:rsidRPr="008C4442">
        <w:rPr>
          <w:rFonts w:ascii="Times New Roman" w:eastAsia="Calibri" w:hAnsi="Times New Roman" w:cs="Times New Roman"/>
          <w:sz w:val="24"/>
          <w:szCs w:val="24"/>
          <w:lang w:eastAsia="ru-RU"/>
        </w:rPr>
        <w:t xml:space="preserve"> что в программах по литературе много времени уделяется теме поэта и поэзии в русской лирике, данный вопрос традиционно является наиболее сложным для освоения обучающимися.  Участники экзамена, показавшие результаты менее 61 </w:t>
      </w:r>
      <w:proofErr w:type="spellStart"/>
      <w:r w:rsidRPr="008C4442">
        <w:rPr>
          <w:rFonts w:ascii="Times New Roman" w:eastAsia="Calibri" w:hAnsi="Times New Roman" w:cs="Times New Roman"/>
          <w:sz w:val="24"/>
          <w:szCs w:val="24"/>
          <w:lang w:eastAsia="ru-RU"/>
        </w:rPr>
        <w:t>т.б</w:t>
      </w:r>
      <w:proofErr w:type="spellEnd"/>
      <w:r w:rsidRPr="008C4442">
        <w:rPr>
          <w:rFonts w:ascii="Times New Roman" w:eastAsia="Calibri" w:hAnsi="Times New Roman" w:cs="Times New Roman"/>
          <w:sz w:val="24"/>
          <w:szCs w:val="24"/>
          <w:lang w:eastAsia="ru-RU"/>
        </w:rPr>
        <w:t xml:space="preserve">.,    прибегали к пересказу стихотворения, заменяя им анализ, приходили к прямо противоположным выводам: </w:t>
      </w:r>
      <w:r w:rsidRPr="008C4442">
        <w:rPr>
          <w:rFonts w:ascii="Times New Roman" w:eastAsia="Calibri" w:hAnsi="Times New Roman" w:cs="Times New Roman"/>
          <w:i/>
          <w:sz w:val="24"/>
          <w:szCs w:val="24"/>
          <w:lang w:eastAsia="ru-RU"/>
        </w:rPr>
        <w:t>«сила слова в простоте»</w:t>
      </w:r>
      <w:r w:rsidRPr="008C4442">
        <w:rPr>
          <w:rFonts w:ascii="Times New Roman" w:eastAsia="Calibri" w:hAnsi="Times New Roman" w:cs="Times New Roman"/>
          <w:sz w:val="24"/>
          <w:szCs w:val="24"/>
          <w:lang w:eastAsia="ru-RU"/>
        </w:rPr>
        <w:t xml:space="preserve"> и </w:t>
      </w:r>
      <w:r w:rsidRPr="008C4442">
        <w:rPr>
          <w:rFonts w:ascii="Times New Roman" w:eastAsia="Calibri" w:hAnsi="Times New Roman" w:cs="Times New Roman"/>
          <w:i/>
          <w:sz w:val="24"/>
          <w:szCs w:val="24"/>
          <w:lang w:eastAsia="ru-RU"/>
        </w:rPr>
        <w:t>«сила слова в сложности»</w:t>
      </w:r>
      <w:r w:rsidRPr="008C4442">
        <w:rPr>
          <w:rFonts w:ascii="Times New Roman" w:eastAsia="Calibri" w:hAnsi="Times New Roman" w:cs="Times New Roman"/>
          <w:sz w:val="24"/>
          <w:szCs w:val="24"/>
          <w:lang w:eastAsia="ru-RU"/>
        </w:rPr>
        <w:t xml:space="preserve">. Во многих работах ответ сводился к общим фразам о </w:t>
      </w:r>
      <w:r w:rsidRPr="008C4442">
        <w:rPr>
          <w:rFonts w:ascii="Times New Roman" w:eastAsia="Calibri" w:hAnsi="Times New Roman" w:cs="Times New Roman"/>
          <w:i/>
          <w:sz w:val="24"/>
          <w:szCs w:val="24"/>
          <w:lang w:eastAsia="ru-RU"/>
        </w:rPr>
        <w:t xml:space="preserve">«большой», «значительной», «важной роли» </w:t>
      </w:r>
      <w:r w:rsidRPr="008C4442">
        <w:rPr>
          <w:rFonts w:ascii="Times New Roman" w:eastAsia="Calibri" w:hAnsi="Times New Roman" w:cs="Times New Roman"/>
          <w:sz w:val="24"/>
          <w:szCs w:val="24"/>
          <w:lang w:eastAsia="ru-RU"/>
        </w:rPr>
        <w:t xml:space="preserve"> художественного слова, выпускники     уходили от прямого ответа на вопрос, заменяя его  перечислением тропов и фигур.</w:t>
      </w:r>
    </w:p>
    <w:p w14:paraId="4C0B3330" w14:textId="33EA2F2E"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 </w:t>
      </w:r>
      <w:r w:rsidRPr="008C4442">
        <w:rPr>
          <w:rFonts w:ascii="Times New Roman" w:eastAsia="Calibri" w:hAnsi="Times New Roman" w:cs="Times New Roman"/>
          <w:sz w:val="24"/>
          <w:szCs w:val="24"/>
          <w:lang w:eastAsia="ru-RU"/>
        </w:rPr>
        <w:tab/>
        <w:t xml:space="preserve">В итоге средний балл выполнения задания 15 соотносим с результатом за это задание 2019 года и </w:t>
      </w:r>
      <w:proofErr w:type="gramStart"/>
      <w:r w:rsidRPr="008C4442">
        <w:rPr>
          <w:rFonts w:ascii="Times New Roman" w:eastAsia="Calibri" w:hAnsi="Times New Roman" w:cs="Times New Roman"/>
          <w:sz w:val="24"/>
          <w:szCs w:val="24"/>
          <w:lang w:eastAsia="ru-RU"/>
        </w:rPr>
        <w:t>с средним</w:t>
      </w:r>
      <w:proofErr w:type="gramEnd"/>
      <w:r w:rsidRPr="008C4442">
        <w:rPr>
          <w:rFonts w:ascii="Times New Roman" w:eastAsia="Calibri" w:hAnsi="Times New Roman" w:cs="Times New Roman"/>
          <w:sz w:val="24"/>
          <w:szCs w:val="24"/>
          <w:lang w:eastAsia="ru-RU"/>
        </w:rPr>
        <w:t xml:space="preserve"> по региону в 2020 году.  </w:t>
      </w:r>
    </w:p>
    <w:p w14:paraId="64B78490" w14:textId="777777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b/>
          <w:sz w:val="24"/>
          <w:szCs w:val="24"/>
          <w:lang w:eastAsia="ru-RU"/>
        </w:rPr>
        <w:t>Задание 16</w:t>
      </w:r>
      <w:r w:rsidRPr="008C4442">
        <w:rPr>
          <w:rFonts w:ascii="Times New Roman" w:eastAsia="Calibri" w:hAnsi="Times New Roman" w:cs="Times New Roman"/>
          <w:sz w:val="24"/>
          <w:szCs w:val="24"/>
          <w:lang w:eastAsia="ru-RU"/>
        </w:rPr>
        <w:t xml:space="preserve"> повышенного уровня сложности предполагало включение анализируемого материала в литературный контекст и написание компактного рассуждения о проблемно-тематических связях данного стихотворения с произведениями других русских поэтов.</w:t>
      </w:r>
    </w:p>
    <w:p w14:paraId="6F657721" w14:textId="3A20D9CB"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В 2020 году в задании   16 был предложен следующий вопрос:</w:t>
      </w:r>
      <w:r w:rsidRPr="008C4442">
        <w:rPr>
          <w:rFonts w:ascii="Cambria" w:eastAsia="SimSun" w:hAnsi="Cambria" w:cs="Times New Roman"/>
          <w:b/>
          <w:bCs/>
          <w:sz w:val="24"/>
          <w:szCs w:val="24"/>
          <w:lang w:val="x-none" w:eastAsia="x-none"/>
        </w:rPr>
        <w:t xml:space="preserve"> «</w:t>
      </w:r>
      <w:r w:rsidRPr="008C4442">
        <w:rPr>
          <w:rFonts w:ascii="TimesNewRomanPSMT" w:eastAsia="Calibri" w:hAnsi="TimesNewRomanPSMT" w:cs="Times New Roman"/>
          <w:color w:val="000000"/>
          <w:sz w:val="24"/>
          <w:szCs w:val="24"/>
          <w:lang w:eastAsia="ru-RU"/>
        </w:rPr>
        <w:t>В каких произведениях отечественной лирики звучат размышления о</w:t>
      </w:r>
      <w:r w:rsidRPr="008C4442">
        <w:rPr>
          <w:rFonts w:ascii="TimesNewRomanPSMT" w:eastAsia="Calibri" w:hAnsi="TimesNewRomanPSMT" w:cs="Times New Roman"/>
          <w:color w:val="000000"/>
          <w:sz w:val="24"/>
          <w:szCs w:val="24"/>
          <w:lang w:eastAsia="ru-RU"/>
        </w:rPr>
        <w:br/>
        <w:t>сущности поэтического творчества и в чём эти произведения можно</w:t>
      </w:r>
      <w:r w:rsidRPr="008C4442">
        <w:rPr>
          <w:rFonts w:ascii="TimesNewRomanPSMT" w:eastAsia="Calibri" w:hAnsi="TimesNewRomanPSMT" w:cs="Times New Roman"/>
          <w:color w:val="000000"/>
          <w:sz w:val="24"/>
          <w:szCs w:val="24"/>
          <w:lang w:eastAsia="ru-RU"/>
        </w:rPr>
        <w:br/>
        <w:t>сопоставить со стихотворением Д. Самойлова?».</w:t>
      </w:r>
    </w:p>
    <w:p w14:paraId="22981FA1" w14:textId="0D8DAB94"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 xml:space="preserve">Многолетняя практика проверки работ в рамках ЕГЭ позволяет утверждать, что программная лирика вызывает у выпускников значительные трудности.   Участники зачастую заменяют глубокий сопоставительный анализ формальными фразами  о  важности поэзии, делают при этом большое количество речевых и фактических ошибок: </w:t>
      </w:r>
      <w:r w:rsidRPr="008C4442">
        <w:rPr>
          <w:rFonts w:ascii="Times New Roman" w:eastAsia="Calibri" w:hAnsi="Times New Roman" w:cs="Times New Roman"/>
          <w:i/>
          <w:sz w:val="24"/>
          <w:szCs w:val="24"/>
          <w:lang w:eastAsia="ru-RU"/>
        </w:rPr>
        <w:t>(«Нет, я не Байрон…» А.С. Пушкина; «Ахматова вдохновляется миром и находит в нем разный сор…», «Пушкин призывал «глаголом рвать сердца людей», «Серафим заменяет  некоторые внутренние части тела писателя», «Лишь истинный поэт сможет увидеть красоту слова и вывернуть ее наружу», «Труд творца труден» и др.).</w:t>
      </w:r>
    </w:p>
    <w:p w14:paraId="41023A08" w14:textId="74883D5B"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Основным недостатком ответов на данное задание является формальное сопоставление произведений на основе заготовленных заранее речевых формул (</w:t>
      </w:r>
      <w:r w:rsidRPr="008C4442">
        <w:rPr>
          <w:rFonts w:ascii="Times New Roman" w:eastAsia="Calibri" w:hAnsi="Times New Roman" w:cs="Times New Roman"/>
          <w:i/>
          <w:sz w:val="24"/>
          <w:szCs w:val="24"/>
          <w:lang w:eastAsia="ru-RU"/>
        </w:rPr>
        <w:t>«если у Самойлова…, то у Пушкина…», «как в стихотворении Самойлова…, так и в стихотворении Ахматовой…)</w:t>
      </w:r>
      <w:r w:rsidRPr="008C4442">
        <w:rPr>
          <w:rFonts w:ascii="Times New Roman" w:eastAsia="Calibri" w:hAnsi="Times New Roman" w:cs="Times New Roman"/>
          <w:sz w:val="24"/>
          <w:szCs w:val="24"/>
          <w:lang w:eastAsia="ru-RU"/>
        </w:rPr>
        <w:t xml:space="preserve">.  Также к недостаткам ответов эксперты относят и неубедительное обоснование выбора произведений, </w:t>
      </w:r>
      <w:r w:rsidRPr="008C4442">
        <w:rPr>
          <w:rFonts w:ascii="Times New Roman" w:eastAsia="Calibri" w:hAnsi="Times New Roman" w:cs="Times New Roman"/>
          <w:sz w:val="24"/>
          <w:szCs w:val="24"/>
          <w:lang w:eastAsia="ru-RU"/>
        </w:rPr>
        <w:lastRenderedPageBreak/>
        <w:t xml:space="preserve">отсутствие навыков сравнительного анализа, ограниченный набор авторов и произведений для сопоставления (чаще всего выбирали стихотворения </w:t>
      </w:r>
      <w:proofErr w:type="gramStart"/>
      <w:r w:rsidRPr="008C4442">
        <w:rPr>
          <w:rFonts w:ascii="Times New Roman" w:eastAsia="Calibri" w:hAnsi="Times New Roman" w:cs="Times New Roman"/>
          <w:sz w:val="24"/>
          <w:szCs w:val="24"/>
          <w:lang w:eastAsia="ru-RU"/>
        </w:rPr>
        <w:t>А.С.</w:t>
      </w:r>
      <w:proofErr w:type="gramEnd"/>
      <w:r w:rsidRPr="008C4442">
        <w:rPr>
          <w:rFonts w:ascii="Times New Roman" w:eastAsia="Calibri" w:hAnsi="Times New Roman" w:cs="Times New Roman"/>
          <w:sz w:val="24"/>
          <w:szCs w:val="24"/>
          <w:lang w:eastAsia="ru-RU"/>
        </w:rPr>
        <w:t xml:space="preserve"> Пушкина).</w:t>
      </w:r>
    </w:p>
    <w:p w14:paraId="0D7916E2" w14:textId="29A6CA8A"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В нескольких работах были представлены два произведения одного автора, что недопустимо, поэтому один из примеров не принимался к рассмотрению. Выпускникам, безусловно, нужно тщательнее прорабатывать критерии оценки.</w:t>
      </w:r>
    </w:p>
    <w:p w14:paraId="796F84A2" w14:textId="7EB4DAFC"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Немало и фактических ошибок, в том числе связанных со знанием историко-литературного процесса, например: «</w:t>
      </w:r>
      <w:r w:rsidRPr="008C4442">
        <w:rPr>
          <w:rFonts w:ascii="Times New Roman" w:eastAsia="Calibri" w:hAnsi="Times New Roman" w:cs="Times New Roman"/>
          <w:i/>
          <w:sz w:val="24"/>
          <w:szCs w:val="24"/>
          <w:lang w:eastAsia="ru-RU"/>
        </w:rPr>
        <w:t>Рассуждая о «Памятнике», Г.Р. Державин цитирует Пушкина: «Я памятник воздвиг себе нерукотворный».</w:t>
      </w:r>
    </w:p>
    <w:p w14:paraId="46404552" w14:textId="77777777"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 xml:space="preserve">Между тем участники группы «81-100 т. б.» успешно справились с заданием, по всем критериям показав высокой результат. В целом участники экзамена 2020 года показали результаты по сопоставительному анализу стихотворений выше, чем участники 2019 года.  </w:t>
      </w:r>
    </w:p>
    <w:p w14:paraId="2AB0280B" w14:textId="195011AC"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Анализ результатов Части 1 экзаменационной работы по литературе   свидетельствует о том, что выпускники 2020 года серьёзнее отнеслись к подготовке экзамена по литературе, чему способствовал, по-видимому, и дополнительный месяц для подготовки. Вместе с тем многие выпускники недостаточно владеют фундаментальными теоретико-литературными понятиями, не умеют определять их значимость для раскрытия авторской идеи и создания самостоятельной интерпретации текста, не соотносят содержание и форму художественного произведения.   Формирование навыков по определению историко-литературного контекста, сопоставлению литературных произведений, художественных решений одной темы остаётся насущной проблемой литературного образования в школе.</w:t>
      </w:r>
    </w:p>
    <w:p w14:paraId="42FCEBE3" w14:textId="2BE43189"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Задание Части 2 высокого уровня сложности проверяло у выпускников умение строить связное содержательное речевое высказывание на заданную литературную тему, сформулированную в виде вопроса проблемного характера. Подобные вопросы указывают на познавательное противоречие, которое выпускник должен осмыслить, предложив свою версию его разрешения в форме литературно-критического очерка. </w:t>
      </w:r>
    </w:p>
    <w:p w14:paraId="7BF23EA6" w14:textId="6C4D119C"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Выполнение работ такого типа требует большей меры познавательной самостоятельности и в максимальной степени отвечает специфике литературы как вида искусства и как учебной дисциплины.</w:t>
      </w:r>
    </w:p>
    <w:p w14:paraId="175A68AF" w14:textId="2FC2AD8E"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В задании Части 2 выпускникам были предложены четыре </w:t>
      </w:r>
      <w:proofErr w:type="gramStart"/>
      <w:r w:rsidRPr="008C4442">
        <w:rPr>
          <w:rFonts w:ascii="Times New Roman" w:eastAsia="Calibri" w:hAnsi="Times New Roman" w:cs="Times New Roman"/>
          <w:sz w:val="24"/>
          <w:szCs w:val="24"/>
          <w:lang w:eastAsia="ru-RU"/>
        </w:rPr>
        <w:t>темы  (</w:t>
      </w:r>
      <w:proofErr w:type="gramEnd"/>
      <w:r w:rsidRPr="008C4442">
        <w:rPr>
          <w:rFonts w:ascii="Times New Roman" w:eastAsia="Calibri" w:hAnsi="Times New Roman" w:cs="Times New Roman"/>
          <w:sz w:val="24"/>
          <w:szCs w:val="24"/>
          <w:lang w:eastAsia="ru-RU"/>
        </w:rPr>
        <w:t>17.1, 17.2, 17.3, 17.4), охватывающие важнейшие вехи отечественного историко-литературного процесса:</w:t>
      </w:r>
    </w:p>
    <w:p w14:paraId="026EB727" w14:textId="77777777" w:rsidR="002B7615" w:rsidRPr="008C4442" w:rsidRDefault="002B7615" w:rsidP="002B7615">
      <w:pPr>
        <w:tabs>
          <w:tab w:val="left" w:pos="9638"/>
        </w:tabs>
        <w:spacing w:after="0" w:line="240" w:lineRule="auto"/>
        <w:ind w:firstLine="567"/>
        <w:jc w:val="both"/>
        <w:rPr>
          <w:rFonts w:ascii="TimesNewRomanPSMT" w:eastAsia="Calibri" w:hAnsi="TimesNewRomanPSMT" w:cs="Times New Roman"/>
          <w:color w:val="000000"/>
          <w:sz w:val="24"/>
          <w:szCs w:val="24"/>
          <w:lang w:eastAsia="ru-RU"/>
        </w:rPr>
      </w:pPr>
      <w:r w:rsidRPr="008C4442">
        <w:rPr>
          <w:rFonts w:ascii="Times New Roman" w:eastAsia="Calibri" w:hAnsi="Times New Roman" w:cs="Times New Roman"/>
          <w:sz w:val="24"/>
          <w:szCs w:val="24"/>
          <w:lang w:eastAsia="ru-RU"/>
        </w:rPr>
        <w:t xml:space="preserve">1) </w:t>
      </w:r>
      <w:r w:rsidRPr="008C4442">
        <w:rPr>
          <w:rFonts w:ascii="TimesNewRomanPSMT" w:eastAsia="Calibri" w:hAnsi="TimesNewRomanPSMT" w:cs="Times New Roman"/>
          <w:color w:val="000000"/>
          <w:sz w:val="24"/>
          <w:szCs w:val="24"/>
          <w:lang w:eastAsia="ru-RU"/>
        </w:rPr>
        <w:t xml:space="preserve">Какие ценности утверждают Стародум и его единомышленники в пьесе </w:t>
      </w:r>
      <w:proofErr w:type="gramStart"/>
      <w:r w:rsidRPr="008C4442">
        <w:rPr>
          <w:rFonts w:ascii="TimesNewRomanPSMT" w:eastAsia="Calibri" w:hAnsi="TimesNewRomanPSMT" w:cs="Times New Roman"/>
          <w:color w:val="000000"/>
          <w:sz w:val="24"/>
          <w:szCs w:val="24"/>
          <w:lang w:eastAsia="ru-RU"/>
        </w:rPr>
        <w:t>Д.И.</w:t>
      </w:r>
      <w:proofErr w:type="gramEnd"/>
      <w:r w:rsidRPr="008C4442">
        <w:rPr>
          <w:rFonts w:ascii="TimesNewRomanPSMT" w:eastAsia="Calibri" w:hAnsi="TimesNewRomanPSMT" w:cs="Times New Roman"/>
          <w:color w:val="000000"/>
          <w:sz w:val="24"/>
          <w:szCs w:val="24"/>
          <w:lang w:eastAsia="ru-RU"/>
        </w:rPr>
        <w:t xml:space="preserve"> Фонвизина «Недоросль»?</w:t>
      </w:r>
    </w:p>
    <w:p w14:paraId="6C7501C5" w14:textId="77777777" w:rsidR="002B7615" w:rsidRPr="008C4442" w:rsidRDefault="002B7615" w:rsidP="002B7615">
      <w:pPr>
        <w:tabs>
          <w:tab w:val="left" w:pos="9638"/>
        </w:tabs>
        <w:spacing w:after="0" w:line="240" w:lineRule="auto"/>
        <w:ind w:firstLine="567"/>
        <w:jc w:val="both"/>
        <w:rPr>
          <w:rFonts w:ascii="TimesNewRomanPSMT" w:eastAsia="Calibri" w:hAnsi="TimesNewRomanPSMT" w:cs="Times New Roman"/>
          <w:color w:val="000000"/>
          <w:sz w:val="24"/>
          <w:szCs w:val="24"/>
          <w:lang w:eastAsia="ru-RU"/>
        </w:rPr>
      </w:pPr>
      <w:r w:rsidRPr="008C4442">
        <w:rPr>
          <w:rFonts w:ascii="TimesNewRomanPSMT" w:eastAsia="Calibri" w:hAnsi="TimesNewRomanPSMT" w:cs="Times New Roman"/>
          <w:color w:val="000000"/>
          <w:sz w:val="24"/>
          <w:szCs w:val="24"/>
          <w:lang w:eastAsia="ru-RU"/>
        </w:rPr>
        <w:t xml:space="preserve">2)  Кто из персонажей поэмы </w:t>
      </w:r>
      <w:proofErr w:type="gramStart"/>
      <w:r w:rsidRPr="008C4442">
        <w:rPr>
          <w:rFonts w:ascii="TimesNewRomanPSMT" w:eastAsia="Calibri" w:hAnsi="TimesNewRomanPSMT" w:cs="Times New Roman"/>
          <w:color w:val="000000"/>
          <w:sz w:val="24"/>
          <w:szCs w:val="24"/>
          <w:lang w:eastAsia="ru-RU"/>
        </w:rPr>
        <w:t>Н.А.</w:t>
      </w:r>
      <w:proofErr w:type="gramEnd"/>
      <w:r w:rsidRPr="008C4442">
        <w:rPr>
          <w:rFonts w:ascii="TimesNewRomanPSMT" w:eastAsia="Calibri" w:hAnsi="TimesNewRomanPSMT" w:cs="Times New Roman"/>
          <w:color w:val="000000"/>
          <w:sz w:val="24"/>
          <w:szCs w:val="24"/>
          <w:lang w:eastAsia="ru-RU"/>
        </w:rPr>
        <w:t xml:space="preserve"> Некрасова «Кому на Руси жить хорошо» Вам антипатичен и почему? (С опорой на анализ произведения)?</w:t>
      </w:r>
    </w:p>
    <w:p w14:paraId="5FD1E205" w14:textId="77777777" w:rsidR="002B7615" w:rsidRPr="008C4442" w:rsidRDefault="002B7615" w:rsidP="002B7615">
      <w:pPr>
        <w:tabs>
          <w:tab w:val="left" w:pos="9638"/>
        </w:tabs>
        <w:spacing w:after="0" w:line="240" w:lineRule="auto"/>
        <w:ind w:firstLine="567"/>
        <w:jc w:val="both"/>
        <w:rPr>
          <w:rFonts w:ascii="TimesNewRomanPSMT" w:eastAsia="Calibri" w:hAnsi="TimesNewRomanPSMT" w:cs="Times New Roman"/>
          <w:color w:val="000000"/>
          <w:sz w:val="24"/>
          <w:szCs w:val="24"/>
          <w:lang w:eastAsia="ru-RU"/>
        </w:rPr>
      </w:pPr>
      <w:r w:rsidRPr="008C4442">
        <w:rPr>
          <w:rFonts w:ascii="TimesNewRomanPSMT" w:eastAsia="Calibri" w:hAnsi="TimesNewRomanPSMT" w:cs="Times New Roman"/>
          <w:color w:val="000000"/>
          <w:sz w:val="24"/>
          <w:szCs w:val="24"/>
          <w:lang w:eastAsia="ru-RU"/>
        </w:rPr>
        <w:t xml:space="preserve">3) Тема женского счастья в романе </w:t>
      </w:r>
      <w:proofErr w:type="gramStart"/>
      <w:r w:rsidRPr="008C4442">
        <w:rPr>
          <w:rFonts w:ascii="TimesNewRomanPSMT" w:eastAsia="Calibri" w:hAnsi="TimesNewRomanPSMT" w:cs="Times New Roman"/>
          <w:color w:val="000000"/>
          <w:sz w:val="24"/>
          <w:szCs w:val="24"/>
          <w:lang w:eastAsia="ru-RU"/>
        </w:rPr>
        <w:t>М.А.</w:t>
      </w:r>
      <w:proofErr w:type="gramEnd"/>
      <w:r w:rsidRPr="008C4442">
        <w:rPr>
          <w:rFonts w:ascii="TimesNewRomanPSMT" w:eastAsia="Calibri" w:hAnsi="TimesNewRomanPSMT" w:cs="Times New Roman"/>
          <w:color w:val="000000"/>
          <w:sz w:val="24"/>
          <w:szCs w:val="24"/>
          <w:lang w:eastAsia="ru-RU"/>
        </w:rPr>
        <w:t xml:space="preserve"> Шолохова «Тихий Дон».</w:t>
      </w:r>
    </w:p>
    <w:p w14:paraId="11D8C98A" w14:textId="77777777" w:rsidR="002B7615" w:rsidRPr="008C4442" w:rsidRDefault="002B7615" w:rsidP="002B7615">
      <w:pPr>
        <w:tabs>
          <w:tab w:val="left" w:pos="9638"/>
        </w:tabs>
        <w:spacing w:after="0" w:line="240" w:lineRule="auto"/>
        <w:ind w:firstLine="567"/>
        <w:jc w:val="both"/>
        <w:rPr>
          <w:rFonts w:ascii="TimesNewRomanPSMT" w:eastAsia="Calibri" w:hAnsi="TimesNewRomanPSMT" w:cs="Times New Roman"/>
          <w:color w:val="000000"/>
          <w:sz w:val="24"/>
          <w:szCs w:val="24"/>
          <w:lang w:eastAsia="ru-RU"/>
        </w:rPr>
      </w:pPr>
      <w:r w:rsidRPr="008C4442">
        <w:rPr>
          <w:rFonts w:ascii="TimesNewRomanPSMT" w:eastAsia="Calibri" w:hAnsi="TimesNewRomanPSMT" w:cs="Times New Roman"/>
          <w:color w:val="000000"/>
          <w:sz w:val="24"/>
          <w:szCs w:val="24"/>
          <w:lang w:eastAsia="ru-RU"/>
        </w:rPr>
        <w:t>4) Тема совести в отечественной литературе XX – начала XXI в. (Одно</w:t>
      </w:r>
      <w:r w:rsidRPr="008C4442">
        <w:rPr>
          <w:rFonts w:ascii="TimesNewRomanPSMT" w:eastAsia="Calibri" w:hAnsi="TimesNewRomanPSMT" w:cs="Times New Roman"/>
          <w:color w:val="000000"/>
          <w:sz w:val="24"/>
          <w:szCs w:val="24"/>
          <w:lang w:eastAsia="ru-RU"/>
        </w:rPr>
        <w:br/>
        <w:t xml:space="preserve">произведение по выбору). </w:t>
      </w:r>
    </w:p>
    <w:p w14:paraId="44B85FF1" w14:textId="777777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Выпускники выбирали только один вопрос и давали на него ответ, обосновывая свои суждения обращением к произведению.</w:t>
      </w:r>
    </w:p>
    <w:p w14:paraId="70456BDA" w14:textId="77777777"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Каждая работа выпускников рассматривалась экспертами по 5 критериям:</w:t>
      </w:r>
    </w:p>
    <w:p w14:paraId="32477917" w14:textId="777777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К1 – глубина раскрытия темы сочинения и убедительность суждений;</w:t>
      </w:r>
    </w:p>
    <w:p w14:paraId="7AFD3A99" w14:textId="777777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К2 – уровень владения теоретико-литературными понятиями;</w:t>
      </w:r>
    </w:p>
    <w:p w14:paraId="5FBDF837" w14:textId="777777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К3 – обоснованность привлечения текста произведения;</w:t>
      </w:r>
    </w:p>
    <w:p w14:paraId="15E840E8" w14:textId="63A97A64"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К4 – композиционная цельность и логичность изложения;</w:t>
      </w:r>
    </w:p>
    <w:p w14:paraId="0A0EBF7A" w14:textId="777777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К5 – следование нормам речи.</w:t>
      </w:r>
    </w:p>
    <w:p w14:paraId="72D471D3"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b/>
          <w:sz w:val="24"/>
          <w:szCs w:val="24"/>
          <w:lang w:val="x-none" w:eastAsia="x-none"/>
        </w:rPr>
        <w:t>Критерий К1</w:t>
      </w:r>
      <w:r w:rsidRPr="008C4442">
        <w:rPr>
          <w:rFonts w:ascii="Times New Roman" w:eastAsia="Calibri" w:hAnsi="Times New Roman" w:cs="Times New Roman"/>
          <w:sz w:val="24"/>
          <w:szCs w:val="24"/>
          <w:lang w:val="x-none" w:eastAsia="x-none"/>
        </w:rPr>
        <w:t xml:space="preserve">  в оценке экзаменационной работы Части 2 являлся главным. Если по  данному содержательному критерию выпускник получал 0 баллов, все задание Части 2 считалось невыполненным.   </w:t>
      </w:r>
    </w:p>
    <w:p w14:paraId="5B1FA8EE"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Высшим баллом оценивались ответы, в которых экзаменуемый  раскрывал тему, опираясь на авторскую позицию; аргументированно представлял свою позицию с учетом позиции автора; при отсутствии фактических ошибок демонстрировал знание проблематики произведения и умение обосновывать суждения. </w:t>
      </w:r>
    </w:p>
    <w:p w14:paraId="68A0A746" w14:textId="5A88F1A8"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По мнению экспертов, наиболее часто выпускники выбирали задания по анализу поэмы </w:t>
      </w:r>
      <w:proofErr w:type="gramStart"/>
      <w:r w:rsidRPr="008C4442">
        <w:rPr>
          <w:rFonts w:ascii="Times New Roman" w:eastAsia="Calibri" w:hAnsi="Times New Roman" w:cs="Times New Roman"/>
          <w:sz w:val="24"/>
          <w:szCs w:val="24"/>
          <w:lang w:eastAsia="ru-RU"/>
        </w:rPr>
        <w:t>Н.В.</w:t>
      </w:r>
      <w:proofErr w:type="gramEnd"/>
      <w:r w:rsidRPr="008C4442">
        <w:rPr>
          <w:rFonts w:ascii="Times New Roman" w:eastAsia="Calibri" w:hAnsi="Times New Roman" w:cs="Times New Roman"/>
          <w:sz w:val="24"/>
          <w:szCs w:val="24"/>
          <w:lang w:eastAsia="ru-RU"/>
        </w:rPr>
        <w:t xml:space="preserve"> Гоголя «Мертвые души»» и комедии Д.И. Фонвизина «Недоросль».   </w:t>
      </w:r>
      <w:r w:rsidRPr="008C4442">
        <w:rPr>
          <w:rFonts w:ascii="Times New Roman" w:eastAsia="Calibri" w:hAnsi="Times New Roman" w:cs="Times New Roman"/>
          <w:i/>
          <w:sz w:val="24"/>
          <w:szCs w:val="24"/>
          <w:lang w:eastAsia="ru-RU"/>
        </w:rPr>
        <w:t xml:space="preserve"> </w:t>
      </w:r>
      <w:r w:rsidRPr="008C4442">
        <w:rPr>
          <w:rFonts w:ascii="Times New Roman" w:eastAsia="Calibri" w:hAnsi="Times New Roman" w:cs="Times New Roman"/>
          <w:sz w:val="24"/>
          <w:szCs w:val="24"/>
          <w:lang w:eastAsia="ru-RU"/>
        </w:rPr>
        <w:t xml:space="preserve"> </w:t>
      </w:r>
    </w:p>
    <w:p w14:paraId="763E0916" w14:textId="4265A4F8"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lastRenderedPageBreak/>
        <w:t>Многие выпускники успешно справились с заданием.</w:t>
      </w:r>
      <w:r w:rsidRPr="008C4442">
        <w:rPr>
          <w:rFonts w:ascii="Times New Roman" w:eastAsia="Calibri" w:hAnsi="Times New Roman" w:cs="Times New Roman"/>
          <w:i/>
          <w:color w:val="FF0000"/>
          <w:sz w:val="24"/>
          <w:szCs w:val="24"/>
          <w:lang w:eastAsia="ru-RU"/>
        </w:rPr>
        <w:t xml:space="preserve"> </w:t>
      </w:r>
      <w:r w:rsidRPr="008C4442">
        <w:rPr>
          <w:rFonts w:ascii="Times New Roman" w:eastAsia="Calibri" w:hAnsi="Times New Roman" w:cs="Times New Roman"/>
          <w:sz w:val="24"/>
          <w:szCs w:val="24"/>
          <w:lang w:eastAsia="ru-RU"/>
        </w:rPr>
        <w:t xml:space="preserve">Например, в процессе рассмотрения произведения </w:t>
      </w:r>
      <w:proofErr w:type="gramStart"/>
      <w:r w:rsidRPr="008C4442">
        <w:rPr>
          <w:rFonts w:ascii="Times New Roman" w:eastAsia="Calibri" w:hAnsi="Times New Roman" w:cs="Times New Roman"/>
          <w:sz w:val="24"/>
          <w:szCs w:val="24"/>
          <w:lang w:eastAsia="ru-RU"/>
        </w:rPr>
        <w:t>Д.И.</w:t>
      </w:r>
      <w:proofErr w:type="gramEnd"/>
      <w:r w:rsidRPr="008C4442">
        <w:rPr>
          <w:rFonts w:ascii="Times New Roman" w:eastAsia="Calibri" w:hAnsi="Times New Roman" w:cs="Times New Roman"/>
          <w:sz w:val="24"/>
          <w:szCs w:val="24"/>
          <w:lang w:eastAsia="ru-RU"/>
        </w:rPr>
        <w:t xml:space="preserve"> Фонвизина    экзаменуемые      проанализировали взгляды четырех положительных персонажей, сумели связать их с авторской позицией, идеями эпохи Просвещения и классицистической поэтикой. В сочинениях по произведению Шолохова выпускники предложили анализ основных персонажей и убедительно вышли на проблему женской судьбы, которая не всегда бывает счастливой.   Такие участники продемонстрировали отличное знание текста, сумели доказательно обосновать свои суждения, показали умения анализа текста.</w:t>
      </w:r>
    </w:p>
    <w:p w14:paraId="44EF76F8" w14:textId="424E548D"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Вместе с тем эксперты отмечают, что выпускники</w:t>
      </w:r>
      <w:r w:rsidRPr="008C4442">
        <w:rPr>
          <w:rFonts w:ascii="Times New Roman" w:eastAsia="Calibri" w:hAnsi="Times New Roman" w:cs="Times New Roman"/>
          <w:i/>
          <w:sz w:val="24"/>
          <w:szCs w:val="24"/>
          <w:lang w:eastAsia="ru-RU"/>
        </w:rPr>
        <w:t xml:space="preserve">   </w:t>
      </w:r>
      <w:r w:rsidRPr="008C4442">
        <w:rPr>
          <w:rFonts w:ascii="Times New Roman" w:eastAsia="Calibri" w:hAnsi="Times New Roman" w:cs="Times New Roman"/>
          <w:sz w:val="24"/>
          <w:szCs w:val="24"/>
          <w:lang w:eastAsia="ru-RU"/>
        </w:rPr>
        <w:t>зачастую не умеют правильно вычитать тему сочинения, уходят от конкретного вопроса к анализу общего содержания произведения.</w:t>
      </w:r>
      <w:r w:rsidR="00C050F5" w:rsidRPr="008C4442">
        <w:rPr>
          <w:rFonts w:ascii="Times New Roman" w:eastAsia="Calibri" w:hAnsi="Times New Roman" w:cs="Times New Roman"/>
          <w:sz w:val="24"/>
          <w:szCs w:val="24"/>
          <w:lang w:eastAsia="ru-RU"/>
        </w:rPr>
        <w:t xml:space="preserve"> </w:t>
      </w:r>
      <w:r w:rsidRPr="008C4442">
        <w:rPr>
          <w:rFonts w:ascii="Times New Roman" w:eastAsia="Calibri" w:hAnsi="Times New Roman" w:cs="Times New Roman"/>
          <w:sz w:val="24"/>
          <w:szCs w:val="24"/>
          <w:lang w:eastAsia="ru-RU"/>
        </w:rPr>
        <w:t>Например,</w:t>
      </w:r>
      <w:r w:rsidR="00C050F5" w:rsidRPr="008C4442">
        <w:rPr>
          <w:rFonts w:ascii="Times New Roman" w:eastAsia="Calibri" w:hAnsi="Times New Roman" w:cs="Times New Roman"/>
          <w:sz w:val="24"/>
          <w:szCs w:val="24"/>
          <w:lang w:eastAsia="ru-RU"/>
        </w:rPr>
        <w:t xml:space="preserve"> </w:t>
      </w:r>
      <w:r w:rsidRPr="008C4442">
        <w:rPr>
          <w:rFonts w:ascii="Times New Roman" w:eastAsia="Calibri" w:hAnsi="Times New Roman" w:cs="Times New Roman"/>
          <w:sz w:val="24"/>
          <w:szCs w:val="24"/>
          <w:lang w:eastAsia="ru-RU"/>
        </w:rPr>
        <w:t xml:space="preserve">экзаменуемые давали подробную характеристику </w:t>
      </w:r>
      <w:proofErr w:type="spellStart"/>
      <w:r w:rsidRPr="008C4442">
        <w:rPr>
          <w:rFonts w:ascii="Times New Roman" w:eastAsia="Calibri" w:hAnsi="Times New Roman" w:cs="Times New Roman"/>
          <w:sz w:val="24"/>
          <w:szCs w:val="24"/>
          <w:lang w:eastAsia="ru-RU"/>
        </w:rPr>
        <w:t>Простаковой</w:t>
      </w:r>
      <w:proofErr w:type="spellEnd"/>
      <w:r w:rsidRPr="008C4442">
        <w:rPr>
          <w:rFonts w:ascii="Times New Roman" w:eastAsia="Calibri" w:hAnsi="Times New Roman" w:cs="Times New Roman"/>
          <w:sz w:val="24"/>
          <w:szCs w:val="24"/>
          <w:lang w:eastAsia="ru-RU"/>
        </w:rPr>
        <w:t xml:space="preserve"> и Митрофана, вскользь замечая, что их поступки осуждает Стародум.   В сочинении по 4 теме понятие «совесть» заменяли другими нравственными категориями</w:t>
      </w:r>
      <w:r w:rsidR="00C050F5" w:rsidRPr="008C4442">
        <w:rPr>
          <w:rFonts w:ascii="Times New Roman" w:eastAsia="Calibri" w:hAnsi="Times New Roman" w:cs="Times New Roman"/>
          <w:sz w:val="24"/>
          <w:szCs w:val="24"/>
          <w:lang w:eastAsia="ru-RU"/>
        </w:rPr>
        <w:t xml:space="preserve"> </w:t>
      </w:r>
      <w:r w:rsidRPr="008C4442">
        <w:rPr>
          <w:rFonts w:ascii="Times New Roman" w:eastAsia="Calibri" w:hAnsi="Times New Roman" w:cs="Times New Roman"/>
          <w:sz w:val="24"/>
          <w:szCs w:val="24"/>
          <w:lang w:eastAsia="ru-RU"/>
        </w:rPr>
        <w:t>(добросовестность, справедливость) или выбирали произведения 19 века («Преступление и наказание», «Старуха Изергиль»).</w:t>
      </w:r>
    </w:p>
    <w:p w14:paraId="31B3EA2D" w14:textId="777777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Тему по творчеству </w:t>
      </w:r>
      <w:proofErr w:type="gramStart"/>
      <w:r w:rsidRPr="008C4442">
        <w:rPr>
          <w:rFonts w:ascii="Times New Roman" w:eastAsia="Calibri" w:hAnsi="Times New Roman" w:cs="Times New Roman"/>
          <w:sz w:val="24"/>
          <w:szCs w:val="24"/>
          <w:lang w:eastAsia="ru-RU"/>
        </w:rPr>
        <w:t>Н.А.</w:t>
      </w:r>
      <w:proofErr w:type="gramEnd"/>
      <w:r w:rsidRPr="008C4442">
        <w:rPr>
          <w:rFonts w:ascii="Times New Roman" w:eastAsia="Calibri" w:hAnsi="Times New Roman" w:cs="Times New Roman"/>
          <w:sz w:val="24"/>
          <w:szCs w:val="24"/>
          <w:lang w:eastAsia="ru-RU"/>
        </w:rPr>
        <w:t xml:space="preserve"> Некрасова выбирали немногие, хотя, на наш взгляд, она была наиболее легкой для раскрытия, так как предполагала характеристику одного персонажа по выбору экзаменуемого. Вместо данной характеристики некоторые выпускники выходили на социальную проблематику, раскрывали вопросы угнетения крестьянства и его бездеятельности. </w:t>
      </w:r>
    </w:p>
    <w:p w14:paraId="5E2B9145"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Основные затруднения по содержательному критерию  выпускники испытывали, на наш взгляд, по нескольким причинам: </w:t>
      </w:r>
    </w:p>
    <w:p w14:paraId="4870E480"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1) незнание текстов;  </w:t>
      </w:r>
    </w:p>
    <w:p w14:paraId="2DFAD393"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2) непонимание авторской позиции  и способов ее выражения в тексте «</w:t>
      </w:r>
      <w:r w:rsidRPr="008C4442">
        <w:rPr>
          <w:rFonts w:ascii="Times New Roman" w:eastAsia="Calibri" w:hAnsi="Times New Roman" w:cs="Times New Roman"/>
          <w:i/>
          <w:sz w:val="24"/>
          <w:szCs w:val="24"/>
          <w:lang w:val="x-none" w:eastAsia="x-none"/>
        </w:rPr>
        <w:t xml:space="preserve">Благодаря говорящим фамилиям –  Стародум, </w:t>
      </w:r>
      <w:proofErr w:type="spellStart"/>
      <w:r w:rsidRPr="008C4442">
        <w:rPr>
          <w:rFonts w:ascii="Times New Roman" w:eastAsia="Calibri" w:hAnsi="Times New Roman" w:cs="Times New Roman"/>
          <w:i/>
          <w:sz w:val="24"/>
          <w:szCs w:val="24"/>
          <w:lang w:val="x-none" w:eastAsia="x-none"/>
        </w:rPr>
        <w:t>Простакова</w:t>
      </w:r>
      <w:proofErr w:type="spellEnd"/>
      <w:r w:rsidRPr="008C4442">
        <w:rPr>
          <w:rFonts w:ascii="Times New Roman" w:eastAsia="Calibri" w:hAnsi="Times New Roman" w:cs="Times New Roman"/>
          <w:i/>
          <w:sz w:val="24"/>
          <w:szCs w:val="24"/>
          <w:lang w:val="x-none" w:eastAsia="x-none"/>
        </w:rPr>
        <w:t xml:space="preserve">  –  автор характеризует персонажей, как </w:t>
      </w:r>
      <w:proofErr w:type="spellStart"/>
      <w:r w:rsidRPr="008C4442">
        <w:rPr>
          <w:rFonts w:ascii="Times New Roman" w:eastAsia="Calibri" w:hAnsi="Times New Roman" w:cs="Times New Roman"/>
          <w:i/>
          <w:sz w:val="24"/>
          <w:szCs w:val="24"/>
          <w:lang w:val="x-none" w:eastAsia="x-none"/>
        </w:rPr>
        <w:t>старомыслящих</w:t>
      </w:r>
      <w:proofErr w:type="spellEnd"/>
      <w:r w:rsidRPr="008C4442">
        <w:rPr>
          <w:rFonts w:ascii="Times New Roman" w:eastAsia="Calibri" w:hAnsi="Times New Roman" w:cs="Times New Roman"/>
          <w:i/>
          <w:sz w:val="24"/>
          <w:szCs w:val="24"/>
          <w:lang w:val="x-none" w:eastAsia="x-none"/>
        </w:rPr>
        <w:t xml:space="preserve"> и простых людей. Тем самым Денис Иванович дает понять, что такие наставники ничему хорошему не научат»)</w:t>
      </w:r>
      <w:r w:rsidRPr="008C4442">
        <w:rPr>
          <w:rFonts w:ascii="Times New Roman" w:eastAsia="Calibri" w:hAnsi="Times New Roman" w:cs="Times New Roman"/>
          <w:sz w:val="24"/>
          <w:szCs w:val="24"/>
          <w:lang w:val="x-none" w:eastAsia="x-none"/>
        </w:rPr>
        <w:t xml:space="preserve">; </w:t>
      </w:r>
    </w:p>
    <w:p w14:paraId="0A937669"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3) невысокий уровень умений самостоятельного анализа и интерпретации произведений; </w:t>
      </w:r>
    </w:p>
    <w:p w14:paraId="563262F9"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4) поверхностные представления о  культурно-исторических реалиях, социально-бытовых обстоятельствах, отраженных в художественных произведениях </w:t>
      </w:r>
      <w:r w:rsidRPr="008C4442">
        <w:rPr>
          <w:rFonts w:ascii="Times New Roman" w:eastAsia="Calibri" w:hAnsi="Times New Roman" w:cs="Times New Roman"/>
          <w:i/>
          <w:sz w:val="24"/>
          <w:szCs w:val="24"/>
          <w:lang w:val="x-none" w:eastAsia="x-none"/>
        </w:rPr>
        <w:t>(«боярин Мелехов»</w:t>
      </w:r>
      <w:r w:rsidRPr="008C4442">
        <w:rPr>
          <w:rFonts w:ascii="Times New Roman" w:eastAsia="Calibri" w:hAnsi="Times New Roman" w:cs="Times New Roman"/>
          <w:sz w:val="24"/>
          <w:szCs w:val="24"/>
          <w:lang w:val="x-none" w:eastAsia="x-none"/>
        </w:rPr>
        <w:t xml:space="preserve">); </w:t>
      </w:r>
    </w:p>
    <w:p w14:paraId="660BD993"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5) неумение внимательно прочитать тему, игнорирование заданных ею аспектов анализа, отбора литературного материала. Как следствие – отклонение от темы, нечеткость основной мысли, поверхностность интерпретации, фактические ошибки. </w:t>
      </w:r>
    </w:p>
    <w:p w14:paraId="6FA6C48D"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Результат выполнения по данному критерию – 58.49 %,    что на  5.4%   ниже, чем в 2019 году,  на 4.06% ниже, чем в среднем по региону в 2020 году.  Темы оказались сложны для выпускников.</w:t>
      </w:r>
    </w:p>
    <w:p w14:paraId="6BCF417E"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Содержательные недочеты связаны также с непониманием проблематики произведения, поэтому выпускники довольствуются общими рассуждениями, никак не связанными с текстом.   Во многих работах содержатся рассуждения без всякой опоры на авторскую позицию.</w:t>
      </w:r>
    </w:p>
    <w:p w14:paraId="09106AC0"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b/>
          <w:sz w:val="24"/>
          <w:szCs w:val="24"/>
          <w:lang w:val="x-none" w:eastAsia="x-none"/>
        </w:rPr>
        <w:t>Критерий К2</w:t>
      </w:r>
      <w:r w:rsidRPr="008C4442">
        <w:rPr>
          <w:rFonts w:ascii="Times New Roman" w:eastAsia="Calibri" w:hAnsi="Times New Roman" w:cs="Times New Roman"/>
          <w:sz w:val="24"/>
          <w:szCs w:val="24"/>
          <w:lang w:val="x-none" w:eastAsia="x-none"/>
        </w:rPr>
        <w:t xml:space="preserve"> проверял обоснованность и разносторонность привлечения текста произведения. Учитывались различные формы привлечения текста: цитаты с комментариями к ним, краткий пересказ, обращение к </w:t>
      </w:r>
      <w:proofErr w:type="spellStart"/>
      <w:r w:rsidRPr="008C4442">
        <w:rPr>
          <w:rFonts w:ascii="Times New Roman" w:eastAsia="Calibri" w:hAnsi="Times New Roman" w:cs="Times New Roman"/>
          <w:sz w:val="24"/>
          <w:szCs w:val="24"/>
          <w:lang w:val="x-none" w:eastAsia="x-none"/>
        </w:rPr>
        <w:t>микротемам</w:t>
      </w:r>
      <w:proofErr w:type="spellEnd"/>
      <w:r w:rsidRPr="008C4442">
        <w:rPr>
          <w:rFonts w:ascii="Times New Roman" w:eastAsia="Calibri" w:hAnsi="Times New Roman" w:cs="Times New Roman"/>
          <w:sz w:val="24"/>
          <w:szCs w:val="24"/>
          <w:lang w:val="x-none" w:eastAsia="x-none"/>
        </w:rPr>
        <w:t xml:space="preserve"> текста и их интерпретация, разного рода ссылки на изображенное в произведении.</w:t>
      </w:r>
    </w:p>
    <w:p w14:paraId="55DBF17C"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Даже при анализе  поэтического произведения выпускники очень редко цитировали (что не является обязательным, но приветствуется) или цитировали неточно, основная форма привлечения текста –  ссылки на изображенное в художественном тексте и достаточно упрощенный  пересказ, зачастую с фактическими ошибками и искажением текста (</w:t>
      </w:r>
      <w:r w:rsidRPr="008C4442">
        <w:rPr>
          <w:rFonts w:ascii="Times New Roman" w:eastAsia="Calibri" w:hAnsi="Times New Roman" w:cs="Times New Roman"/>
          <w:i/>
          <w:sz w:val="24"/>
          <w:szCs w:val="24"/>
          <w:lang w:val="x-none" w:eastAsia="x-none"/>
        </w:rPr>
        <w:t xml:space="preserve">Петруша Простаков, Софья – внучка Стародума, женские образы «Тихого Дона» – Аксинья, Наталья, Валентина, мать Григория </w:t>
      </w:r>
      <w:r w:rsidRPr="008C4442">
        <w:rPr>
          <w:rFonts w:ascii="Times New Roman" w:eastAsia="Calibri" w:hAnsi="Times New Roman" w:cs="Times New Roman"/>
          <w:sz w:val="24"/>
          <w:szCs w:val="24"/>
          <w:lang w:val="x-none" w:eastAsia="x-none"/>
        </w:rPr>
        <w:t>и</w:t>
      </w:r>
      <w:r w:rsidRPr="008C4442">
        <w:rPr>
          <w:rFonts w:ascii="Times New Roman" w:eastAsia="Calibri" w:hAnsi="Times New Roman" w:cs="Times New Roman"/>
          <w:i/>
          <w:sz w:val="24"/>
          <w:szCs w:val="24"/>
          <w:lang w:val="x-none" w:eastAsia="x-none"/>
        </w:rPr>
        <w:t xml:space="preserve">  </w:t>
      </w:r>
      <w:r w:rsidRPr="008C4442">
        <w:rPr>
          <w:rFonts w:ascii="Times New Roman" w:eastAsia="Calibri" w:hAnsi="Times New Roman" w:cs="Times New Roman"/>
          <w:sz w:val="24"/>
          <w:szCs w:val="24"/>
          <w:lang w:val="x-none" w:eastAsia="x-none"/>
        </w:rPr>
        <w:t>др.).</w:t>
      </w:r>
    </w:p>
    <w:p w14:paraId="71CC028D"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   В работах, оцененных невысоко, текст, как правило, привлекался только как пересказ изображенного. Причиной этого, по-видимому, является чтение текстов в кратком пересказе, а также несформированность  умений привлечения литературного произведения для доказательства своих суждений. </w:t>
      </w:r>
    </w:p>
    <w:p w14:paraId="3A8AD9A1" w14:textId="52ABA866"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Процент выполнения задания по данному критерию – 62.26%, что соотносимо с результатами 2019 года и средним по региону 2020 года (63.72% и 62.25% соответственно).</w:t>
      </w:r>
    </w:p>
    <w:p w14:paraId="7BCBB972"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b/>
          <w:sz w:val="24"/>
          <w:szCs w:val="24"/>
          <w:lang w:val="x-none" w:eastAsia="x-none"/>
        </w:rPr>
        <w:t>Критерий К3</w:t>
      </w:r>
      <w:r w:rsidRPr="008C4442">
        <w:rPr>
          <w:rFonts w:ascii="Times New Roman" w:eastAsia="Calibri" w:hAnsi="Times New Roman" w:cs="Times New Roman"/>
          <w:sz w:val="24"/>
          <w:szCs w:val="24"/>
          <w:lang w:val="x-none" w:eastAsia="x-none"/>
        </w:rPr>
        <w:t xml:space="preserve">  выявлял уровень владения теоретико-литературными понятиями, степень уместности применения   терминов при анализе литературного материала.  </w:t>
      </w:r>
    </w:p>
    <w:p w14:paraId="519640F3"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Высший балл экспертами выставлялся в том случае, когда теоретико-литературные понятия были использованы  выпускниками в процессе анализа текста и соответствовали специфике </w:t>
      </w:r>
      <w:r w:rsidRPr="008C4442">
        <w:rPr>
          <w:rFonts w:ascii="Times New Roman" w:eastAsia="Calibri" w:hAnsi="Times New Roman" w:cs="Times New Roman"/>
          <w:sz w:val="24"/>
          <w:szCs w:val="24"/>
          <w:lang w:val="x-none" w:eastAsia="x-none"/>
        </w:rPr>
        <w:lastRenderedPageBreak/>
        <w:t xml:space="preserve">литературного произведения (его жанрово-родовым особенностям, художественному методу и под.). Количественный показатель не являлся основополагающим.  </w:t>
      </w:r>
    </w:p>
    <w:p w14:paraId="0C4691E8"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Основные ошибки выпускников связаны: </w:t>
      </w:r>
    </w:p>
    <w:p w14:paraId="0A582CC7"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 1) с незнанием или смешением некоторых понятий теории литературы (автор – повествователь – рассказчик – лирический повествователь; прототип; тема – идея – проблема): </w:t>
      </w:r>
      <w:r w:rsidRPr="008C4442">
        <w:rPr>
          <w:rFonts w:ascii="Times New Roman" w:eastAsia="Calibri" w:hAnsi="Times New Roman" w:cs="Times New Roman"/>
          <w:i/>
          <w:sz w:val="24"/>
          <w:szCs w:val="24"/>
          <w:lang w:val="x-none" w:eastAsia="x-none"/>
        </w:rPr>
        <w:t>«Основной темой романа являются люди»</w:t>
      </w:r>
      <w:r w:rsidRPr="008C4442">
        <w:rPr>
          <w:rFonts w:ascii="Times New Roman" w:eastAsia="Calibri" w:hAnsi="Times New Roman" w:cs="Times New Roman"/>
          <w:sz w:val="24"/>
          <w:szCs w:val="24"/>
          <w:lang w:val="x-none" w:eastAsia="x-none"/>
        </w:rPr>
        <w:t xml:space="preserve">; </w:t>
      </w:r>
      <w:r w:rsidRPr="008C4442">
        <w:rPr>
          <w:rFonts w:ascii="Times New Roman" w:eastAsia="Calibri" w:hAnsi="Times New Roman" w:cs="Times New Roman"/>
          <w:i/>
          <w:sz w:val="24"/>
          <w:szCs w:val="24"/>
          <w:lang w:val="x-none" w:eastAsia="x-none"/>
        </w:rPr>
        <w:t>«униженный лишний человек»</w:t>
      </w:r>
      <w:r w:rsidRPr="008C4442">
        <w:rPr>
          <w:rFonts w:ascii="Times New Roman" w:eastAsia="Calibri" w:hAnsi="Times New Roman" w:cs="Times New Roman"/>
          <w:sz w:val="24"/>
          <w:szCs w:val="24"/>
          <w:lang w:val="x-none" w:eastAsia="x-none"/>
        </w:rPr>
        <w:t xml:space="preserve">; </w:t>
      </w:r>
    </w:p>
    <w:p w14:paraId="73BA8A4F"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2) с неумением применять литературоведческие термины в процессе анализа художественного текста, даже если сам термин выпускнику знаком.  </w:t>
      </w:r>
    </w:p>
    <w:p w14:paraId="5658E57E"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 Практически не используются термины, связанные с субъектной  организацией текста, с системой персонажей, художественной деталью; недостаточно выпускники владеют   и терминами, связанными со спецификой  поэмы как литературного жанра. </w:t>
      </w:r>
    </w:p>
    <w:p w14:paraId="2B690916" w14:textId="69CA5358"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Результат выполнения по данному критерию – 66</w:t>
      </w:r>
      <w:r w:rsidR="00E07143">
        <w:rPr>
          <w:rFonts w:ascii="Times New Roman" w:eastAsia="Calibri" w:hAnsi="Times New Roman" w:cs="Times New Roman"/>
          <w:sz w:val="24"/>
          <w:szCs w:val="24"/>
          <w:lang w:eastAsia="x-none"/>
        </w:rPr>
        <w:t>,</w:t>
      </w:r>
      <w:r w:rsidRPr="008C4442">
        <w:rPr>
          <w:rFonts w:ascii="Times New Roman" w:eastAsia="Calibri" w:hAnsi="Times New Roman" w:cs="Times New Roman"/>
          <w:sz w:val="24"/>
          <w:szCs w:val="24"/>
          <w:lang w:val="x-none" w:eastAsia="x-none"/>
        </w:rPr>
        <w:t>04 %, что несколько ниже, чем в 2019 году и соотносимо со средним по региону (69</w:t>
      </w:r>
      <w:r w:rsidR="00E07143">
        <w:rPr>
          <w:rFonts w:ascii="Times New Roman" w:eastAsia="Calibri" w:hAnsi="Times New Roman" w:cs="Times New Roman"/>
          <w:sz w:val="24"/>
          <w:szCs w:val="24"/>
          <w:lang w:eastAsia="x-none"/>
        </w:rPr>
        <w:t>,</w:t>
      </w:r>
      <w:r w:rsidRPr="008C4442">
        <w:rPr>
          <w:rFonts w:ascii="Times New Roman" w:eastAsia="Calibri" w:hAnsi="Times New Roman" w:cs="Times New Roman"/>
          <w:sz w:val="24"/>
          <w:szCs w:val="24"/>
          <w:lang w:val="x-none" w:eastAsia="x-none"/>
        </w:rPr>
        <w:t>53 и 66</w:t>
      </w:r>
      <w:r w:rsidR="00E07143">
        <w:rPr>
          <w:rFonts w:ascii="Times New Roman" w:eastAsia="Calibri" w:hAnsi="Times New Roman" w:cs="Times New Roman"/>
          <w:sz w:val="24"/>
          <w:szCs w:val="24"/>
          <w:lang w:eastAsia="x-none"/>
        </w:rPr>
        <w:t>,</w:t>
      </w:r>
      <w:r w:rsidRPr="008C4442">
        <w:rPr>
          <w:rFonts w:ascii="Times New Roman" w:eastAsia="Calibri" w:hAnsi="Times New Roman" w:cs="Times New Roman"/>
          <w:sz w:val="24"/>
          <w:szCs w:val="24"/>
          <w:lang w:val="x-none" w:eastAsia="x-none"/>
        </w:rPr>
        <w:t>40).</w:t>
      </w:r>
    </w:p>
    <w:p w14:paraId="778E638F"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По</w:t>
      </w:r>
      <w:r w:rsidRPr="008C4442">
        <w:rPr>
          <w:rFonts w:ascii="Times New Roman" w:eastAsia="Calibri" w:hAnsi="Times New Roman" w:cs="Times New Roman"/>
          <w:b/>
          <w:sz w:val="24"/>
          <w:szCs w:val="24"/>
          <w:lang w:val="x-none" w:eastAsia="x-none"/>
        </w:rPr>
        <w:t xml:space="preserve"> критерию К4 </w:t>
      </w:r>
      <w:r w:rsidRPr="008C4442">
        <w:rPr>
          <w:rFonts w:ascii="Times New Roman" w:eastAsia="Calibri" w:hAnsi="Times New Roman" w:cs="Times New Roman"/>
          <w:sz w:val="24"/>
          <w:szCs w:val="24"/>
          <w:lang w:val="x-none" w:eastAsia="x-none"/>
        </w:rPr>
        <w:t>проверялось</w:t>
      </w:r>
      <w:r w:rsidRPr="008C4442">
        <w:rPr>
          <w:rFonts w:ascii="Times New Roman" w:eastAsia="Calibri" w:hAnsi="Times New Roman" w:cs="Times New Roman"/>
          <w:b/>
          <w:sz w:val="24"/>
          <w:szCs w:val="24"/>
          <w:lang w:val="x-none" w:eastAsia="x-none"/>
        </w:rPr>
        <w:t xml:space="preserve"> </w:t>
      </w:r>
      <w:r w:rsidRPr="008C4442">
        <w:rPr>
          <w:rFonts w:ascii="Times New Roman" w:eastAsia="Calibri" w:hAnsi="Times New Roman" w:cs="Times New Roman"/>
          <w:sz w:val="24"/>
          <w:szCs w:val="24"/>
          <w:lang w:val="x-none" w:eastAsia="x-none"/>
        </w:rPr>
        <w:t>умение выпускников последовательно, четко  и логично излагать свои мысли.</w:t>
      </w:r>
      <w:r w:rsidRPr="008C4442">
        <w:rPr>
          <w:rFonts w:ascii="Times New Roman" w:eastAsia="Calibri" w:hAnsi="Times New Roman" w:cs="Times New Roman"/>
          <w:color w:val="0000FF"/>
          <w:sz w:val="24"/>
          <w:szCs w:val="24"/>
          <w:lang w:val="x-none" w:eastAsia="x-none"/>
        </w:rPr>
        <w:t xml:space="preserve">  </w:t>
      </w:r>
      <w:r w:rsidRPr="008C4442">
        <w:rPr>
          <w:rFonts w:ascii="Times New Roman" w:eastAsia="Calibri" w:hAnsi="Times New Roman" w:cs="Times New Roman"/>
          <w:sz w:val="24"/>
          <w:szCs w:val="24"/>
          <w:lang w:val="x-none" w:eastAsia="x-none"/>
        </w:rPr>
        <w:t xml:space="preserve">Многие сочинения были построены достаточно стройно, композиция  работ была непосредственно связана с замыслом и основной идеей рассуждения.  Вместе с тем  эксперты отмечают  «виртуозность»  многих выпускников в умении придать внешне стройный вид рассуждению, содержательно слабо соответствующему вопросу.   </w:t>
      </w:r>
    </w:p>
    <w:p w14:paraId="2C8E6B99"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Основными ошибками при построении сочинения были неудачное вступление (затянутое или не связанное с основным вопросом темы); отсутствие доказательных выводов или несоответствие вывода тексту сочинения; нарушение связи между частями рассуждения; раздробление </w:t>
      </w:r>
      <w:proofErr w:type="spellStart"/>
      <w:r w:rsidRPr="008C4442">
        <w:rPr>
          <w:rFonts w:ascii="Times New Roman" w:eastAsia="Calibri" w:hAnsi="Times New Roman" w:cs="Times New Roman"/>
          <w:sz w:val="24"/>
          <w:szCs w:val="24"/>
          <w:lang w:val="x-none" w:eastAsia="x-none"/>
        </w:rPr>
        <w:t>микротемы</w:t>
      </w:r>
      <w:proofErr w:type="spellEnd"/>
      <w:r w:rsidRPr="008C4442">
        <w:rPr>
          <w:rFonts w:ascii="Times New Roman" w:eastAsia="Calibri" w:hAnsi="Times New Roman" w:cs="Times New Roman"/>
          <w:sz w:val="24"/>
          <w:szCs w:val="24"/>
          <w:lang w:val="x-none" w:eastAsia="x-none"/>
        </w:rPr>
        <w:t xml:space="preserve"> другой </w:t>
      </w:r>
      <w:proofErr w:type="spellStart"/>
      <w:r w:rsidRPr="008C4442">
        <w:rPr>
          <w:rFonts w:ascii="Times New Roman" w:eastAsia="Calibri" w:hAnsi="Times New Roman" w:cs="Times New Roman"/>
          <w:sz w:val="24"/>
          <w:szCs w:val="24"/>
          <w:lang w:val="x-none" w:eastAsia="x-none"/>
        </w:rPr>
        <w:t>микротемой</w:t>
      </w:r>
      <w:proofErr w:type="spellEnd"/>
      <w:r w:rsidRPr="008C4442">
        <w:rPr>
          <w:rFonts w:ascii="Times New Roman" w:eastAsia="Calibri" w:hAnsi="Times New Roman" w:cs="Times New Roman"/>
          <w:sz w:val="24"/>
          <w:szCs w:val="24"/>
          <w:lang w:val="x-none" w:eastAsia="x-none"/>
        </w:rPr>
        <w:t>; неоправданное повторение высказанной ранее мысли; несоразмерность частей сочинения.</w:t>
      </w:r>
    </w:p>
    <w:p w14:paraId="6EC28FCA" w14:textId="11EC34A2"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 Результат выполнения по данному критерию– 69,81%, что на 3% выше, чем в 2019 году и в среднем по региону в 2020 году.     </w:t>
      </w:r>
    </w:p>
    <w:p w14:paraId="391335F7"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b/>
          <w:sz w:val="24"/>
          <w:szCs w:val="24"/>
          <w:lang w:val="x-none" w:eastAsia="x-none"/>
        </w:rPr>
        <w:t>Критерий К5</w:t>
      </w:r>
      <w:r w:rsidRPr="008C4442">
        <w:rPr>
          <w:rFonts w:ascii="Times New Roman" w:eastAsia="Calibri" w:hAnsi="Times New Roman" w:cs="Times New Roman"/>
          <w:sz w:val="24"/>
          <w:szCs w:val="24"/>
          <w:lang w:val="x-none" w:eastAsia="x-none"/>
        </w:rPr>
        <w:t xml:space="preserve"> ориентировал на проверку речевого оформления сочинения. К сожалению, речевых ошибок  в экзаменационных работах по литературе  участники допускают немало.</w:t>
      </w:r>
    </w:p>
    <w:p w14:paraId="310A08B1"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Типичными  речевыми ошибками и недочетами являются следующие:</w:t>
      </w:r>
    </w:p>
    <w:p w14:paraId="68FC3E79" w14:textId="77777777"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 xml:space="preserve">- употребление слова в несвойственном ему значении </w:t>
      </w:r>
      <w:r w:rsidRPr="008C4442">
        <w:rPr>
          <w:rFonts w:ascii="Times New Roman" w:eastAsia="Calibri" w:hAnsi="Times New Roman" w:cs="Times New Roman"/>
          <w:i/>
          <w:sz w:val="24"/>
          <w:szCs w:val="24"/>
          <w:lang w:eastAsia="ru-RU"/>
        </w:rPr>
        <w:t xml:space="preserve">(«(«Тема совести актуальна не только для молодого поколения, но и для людей со стажем»»; «автор отобразил устрой России»; «счастье Аксиньи было </w:t>
      </w:r>
      <w:proofErr w:type="spellStart"/>
      <w:r w:rsidRPr="008C4442">
        <w:rPr>
          <w:rFonts w:ascii="Times New Roman" w:eastAsia="Calibri" w:hAnsi="Times New Roman" w:cs="Times New Roman"/>
          <w:i/>
          <w:sz w:val="24"/>
          <w:szCs w:val="24"/>
          <w:lang w:eastAsia="ru-RU"/>
        </w:rPr>
        <w:t>урывистым</w:t>
      </w:r>
      <w:proofErr w:type="spellEnd"/>
      <w:r w:rsidRPr="008C4442">
        <w:rPr>
          <w:rFonts w:ascii="Times New Roman" w:eastAsia="Calibri" w:hAnsi="Times New Roman" w:cs="Times New Roman"/>
          <w:i/>
          <w:sz w:val="24"/>
          <w:szCs w:val="24"/>
          <w:lang w:eastAsia="ru-RU"/>
        </w:rPr>
        <w:t>»; «Данные герои придерживаются старых, увядших ценностей»;</w:t>
      </w:r>
    </w:p>
    <w:p w14:paraId="2FF58F6F" w14:textId="77777777"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 xml:space="preserve">- нарушение лексической сочетаемости </w:t>
      </w:r>
      <w:r w:rsidRPr="008C4442">
        <w:rPr>
          <w:rFonts w:ascii="Times New Roman" w:eastAsia="Calibri" w:hAnsi="Times New Roman" w:cs="Times New Roman"/>
          <w:i/>
          <w:sz w:val="24"/>
          <w:szCs w:val="24"/>
          <w:lang w:eastAsia="ru-RU"/>
        </w:rPr>
        <w:t>(«в мужчине играет полемика чувств»; «крестьяне ходят в тряпье и голоде»», «часто фигурируют споры», «образ Аксиньи представлен в более пылких красках»);</w:t>
      </w:r>
    </w:p>
    <w:p w14:paraId="7A8C693E" w14:textId="77777777"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i/>
          <w:sz w:val="24"/>
          <w:szCs w:val="24"/>
          <w:lang w:eastAsia="ru-RU"/>
        </w:rPr>
        <w:t xml:space="preserve">- плеоназм, тавтология («природные пейзажи», «Милон и Стародум служили на военной службе»); </w:t>
      </w:r>
    </w:p>
    <w:p w14:paraId="77AE5A25" w14:textId="77777777" w:rsidR="002B7615" w:rsidRPr="008C4442" w:rsidRDefault="002B7615" w:rsidP="002B7615">
      <w:pPr>
        <w:spacing w:after="0" w:line="240" w:lineRule="auto"/>
        <w:ind w:firstLine="567"/>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 xml:space="preserve">- излишняя пафосность, «словоблудие» </w:t>
      </w:r>
      <w:r w:rsidRPr="008C4442">
        <w:rPr>
          <w:rFonts w:ascii="Times New Roman" w:eastAsia="Calibri" w:hAnsi="Times New Roman" w:cs="Times New Roman"/>
          <w:i/>
          <w:sz w:val="24"/>
          <w:szCs w:val="24"/>
          <w:lang w:eastAsia="ru-RU"/>
        </w:rPr>
        <w:t xml:space="preserve">(«Стародум выступает лучиком света для </w:t>
      </w:r>
      <w:proofErr w:type="spellStart"/>
      <w:r w:rsidRPr="008C4442">
        <w:rPr>
          <w:rFonts w:ascii="Times New Roman" w:eastAsia="Calibri" w:hAnsi="Times New Roman" w:cs="Times New Roman"/>
          <w:i/>
          <w:sz w:val="24"/>
          <w:szCs w:val="24"/>
          <w:lang w:eastAsia="ru-RU"/>
        </w:rPr>
        <w:t>Софьюшки</w:t>
      </w:r>
      <w:proofErr w:type="spellEnd"/>
      <w:r w:rsidRPr="008C4442">
        <w:rPr>
          <w:rFonts w:ascii="Times New Roman" w:eastAsia="Calibri" w:hAnsi="Times New Roman" w:cs="Times New Roman"/>
          <w:i/>
          <w:sz w:val="24"/>
          <w:szCs w:val="24"/>
          <w:lang w:eastAsia="ru-RU"/>
        </w:rPr>
        <w:t>, которая живет в неприглядном царстве тьмы»»; «Давайте рассмотрим и проанализируем роман-эпопею Шолохова на предмет раскрытия данной темы в произведении»»);</w:t>
      </w:r>
    </w:p>
    <w:p w14:paraId="76C5298F" w14:textId="77777777"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sz w:val="24"/>
          <w:szCs w:val="24"/>
          <w:lang w:eastAsia="ru-RU"/>
        </w:rPr>
        <w:t>- разрушение или неумелое использование устойчивых выражений («</w:t>
      </w:r>
      <w:r w:rsidRPr="008C4442">
        <w:rPr>
          <w:rFonts w:ascii="Times New Roman" w:eastAsia="Calibri" w:hAnsi="Times New Roman" w:cs="Times New Roman"/>
          <w:i/>
          <w:sz w:val="24"/>
          <w:szCs w:val="24"/>
          <w:lang w:eastAsia="ru-RU"/>
        </w:rPr>
        <w:t>придать роль», «на протяжении всего произведения тонкой нитью тянется жестокость, злость, ненависть», «она полна детским лепетом», «Митрофан на нервном взводе закричал: «Не хочу учиться, хочу жениться», - остальные ахнули»);</w:t>
      </w:r>
    </w:p>
    <w:p w14:paraId="04D8575A" w14:textId="77777777" w:rsidR="002B7615" w:rsidRPr="008C4442" w:rsidRDefault="002B7615" w:rsidP="002B7615">
      <w:pPr>
        <w:spacing w:after="0" w:line="240" w:lineRule="auto"/>
        <w:ind w:firstLine="567"/>
        <w:jc w:val="both"/>
        <w:rPr>
          <w:rFonts w:ascii="Times New Roman" w:eastAsia="Calibri" w:hAnsi="Times New Roman" w:cs="Times New Roman"/>
          <w:i/>
          <w:sz w:val="24"/>
          <w:szCs w:val="24"/>
          <w:lang w:eastAsia="ru-RU"/>
        </w:rPr>
      </w:pPr>
      <w:r w:rsidRPr="008C4442">
        <w:rPr>
          <w:rFonts w:ascii="Times New Roman" w:eastAsia="Calibri" w:hAnsi="Times New Roman" w:cs="Times New Roman"/>
          <w:i/>
          <w:sz w:val="24"/>
          <w:szCs w:val="24"/>
          <w:lang w:eastAsia="ru-RU"/>
        </w:rPr>
        <w:t xml:space="preserve">- </w:t>
      </w:r>
      <w:r w:rsidRPr="008C4442">
        <w:rPr>
          <w:rFonts w:ascii="Times New Roman" w:eastAsia="Calibri" w:hAnsi="Times New Roman" w:cs="Times New Roman"/>
          <w:sz w:val="24"/>
          <w:szCs w:val="24"/>
          <w:lang w:eastAsia="ru-RU"/>
        </w:rPr>
        <w:t>смешение исторических речевых пластов</w:t>
      </w:r>
      <w:r w:rsidRPr="008C4442">
        <w:rPr>
          <w:rFonts w:ascii="Times New Roman" w:eastAsia="Calibri" w:hAnsi="Times New Roman" w:cs="Times New Roman"/>
          <w:i/>
          <w:sz w:val="24"/>
          <w:szCs w:val="24"/>
          <w:lang w:eastAsia="ru-RU"/>
        </w:rPr>
        <w:t xml:space="preserve"> («</w:t>
      </w:r>
      <w:proofErr w:type="spellStart"/>
      <w:r w:rsidRPr="008C4442">
        <w:rPr>
          <w:rFonts w:ascii="Times New Roman" w:eastAsia="Calibri" w:hAnsi="Times New Roman" w:cs="Times New Roman"/>
          <w:i/>
          <w:sz w:val="24"/>
          <w:szCs w:val="24"/>
          <w:lang w:eastAsia="ru-RU"/>
        </w:rPr>
        <w:t>Простакова</w:t>
      </w:r>
      <w:proofErr w:type="spellEnd"/>
      <w:r w:rsidRPr="008C4442">
        <w:rPr>
          <w:rFonts w:ascii="Times New Roman" w:eastAsia="Calibri" w:hAnsi="Times New Roman" w:cs="Times New Roman"/>
          <w:i/>
          <w:sz w:val="24"/>
          <w:szCs w:val="24"/>
          <w:lang w:eastAsia="ru-RU"/>
        </w:rPr>
        <w:t xml:space="preserve"> не выплатила персоналу зарплату»);</w:t>
      </w:r>
    </w:p>
    <w:p w14:paraId="7A9BC9AB" w14:textId="16F6AC64" w:rsidR="002B7615" w:rsidRPr="008C4442" w:rsidRDefault="002B7615" w:rsidP="002B7615">
      <w:pPr>
        <w:spacing w:after="0" w:line="240" w:lineRule="auto"/>
        <w:ind w:firstLine="567"/>
        <w:contextualSpacing/>
        <w:jc w:val="both"/>
        <w:rPr>
          <w:rFonts w:ascii="Times New Roman" w:eastAsia="Calibri" w:hAnsi="Times New Roman" w:cs="Times New Roman"/>
          <w:sz w:val="24"/>
          <w:szCs w:val="24"/>
        </w:rPr>
      </w:pPr>
      <w:r w:rsidRPr="008C4442">
        <w:rPr>
          <w:rFonts w:ascii="Times New Roman" w:eastAsia="Calibri" w:hAnsi="Times New Roman" w:cs="Times New Roman"/>
          <w:i/>
          <w:sz w:val="24"/>
          <w:szCs w:val="24"/>
        </w:rPr>
        <w:t xml:space="preserve">- </w:t>
      </w:r>
      <w:r w:rsidRPr="008C4442">
        <w:rPr>
          <w:rFonts w:ascii="Times New Roman" w:eastAsia="Calibri" w:hAnsi="Times New Roman" w:cs="Times New Roman"/>
          <w:sz w:val="24"/>
          <w:szCs w:val="24"/>
        </w:rPr>
        <w:t xml:space="preserve">использование разговорной и сниженной лексики </w:t>
      </w:r>
      <w:r w:rsidRPr="008C4442">
        <w:rPr>
          <w:rFonts w:ascii="Times New Roman" w:eastAsia="Calibri" w:hAnsi="Times New Roman" w:cs="Times New Roman"/>
          <w:i/>
          <w:sz w:val="24"/>
          <w:szCs w:val="24"/>
        </w:rPr>
        <w:t xml:space="preserve">(«Помещикам наплевать на крестьян», «Он </w:t>
      </w:r>
      <w:proofErr w:type="spellStart"/>
      <w:r w:rsidRPr="008C4442">
        <w:rPr>
          <w:rFonts w:ascii="Times New Roman" w:eastAsia="Calibri" w:hAnsi="Times New Roman" w:cs="Times New Roman"/>
          <w:i/>
          <w:sz w:val="24"/>
          <w:szCs w:val="24"/>
        </w:rPr>
        <w:t>жестит</w:t>
      </w:r>
      <w:proofErr w:type="spellEnd"/>
      <w:r w:rsidRPr="008C4442">
        <w:rPr>
          <w:rFonts w:ascii="Times New Roman" w:eastAsia="Calibri" w:hAnsi="Times New Roman" w:cs="Times New Roman"/>
          <w:i/>
          <w:sz w:val="24"/>
          <w:szCs w:val="24"/>
        </w:rPr>
        <w:t xml:space="preserve"> по отношению к своей жене»).</w:t>
      </w:r>
    </w:p>
    <w:p w14:paraId="4594AB3E"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Недостатком многих работ является небрежное оформление, наличие необоснованных сокращений, неразборчивый почерк.</w:t>
      </w:r>
    </w:p>
    <w:p w14:paraId="737A48C1" w14:textId="35C7CAD3"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Результат выполнения по данному критерию</w:t>
      </w:r>
      <w:r w:rsidR="00E07143">
        <w:rPr>
          <w:rFonts w:ascii="Times New Roman" w:eastAsia="Calibri" w:hAnsi="Times New Roman" w:cs="Times New Roman"/>
          <w:sz w:val="24"/>
          <w:szCs w:val="24"/>
          <w:lang w:eastAsia="x-none"/>
        </w:rPr>
        <w:t xml:space="preserve"> </w:t>
      </w:r>
      <w:r w:rsidRPr="008C4442">
        <w:rPr>
          <w:rFonts w:ascii="Times New Roman" w:eastAsia="Calibri" w:hAnsi="Times New Roman" w:cs="Times New Roman"/>
          <w:sz w:val="24"/>
          <w:szCs w:val="24"/>
          <w:lang w:val="x-none" w:eastAsia="x-none"/>
        </w:rPr>
        <w:t xml:space="preserve">– 65,41%, что на 8% выше, чем в 2019 году,  и соотносим с  средним по региону в 2020 году.     </w:t>
      </w:r>
    </w:p>
    <w:p w14:paraId="35460F26" w14:textId="77777777" w:rsidR="002B7615" w:rsidRPr="008C4442" w:rsidRDefault="002B7615" w:rsidP="002B7615">
      <w:pPr>
        <w:tabs>
          <w:tab w:val="left" w:pos="708"/>
          <w:tab w:val="center" w:pos="4677"/>
          <w:tab w:val="right" w:pos="9355"/>
        </w:tabs>
        <w:spacing w:after="0" w:line="240" w:lineRule="auto"/>
        <w:ind w:firstLine="567"/>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color w:val="0000FF"/>
          <w:sz w:val="24"/>
          <w:szCs w:val="24"/>
          <w:lang w:val="x-none" w:eastAsia="x-none"/>
        </w:rPr>
        <w:tab/>
      </w:r>
      <w:r w:rsidRPr="008C4442">
        <w:rPr>
          <w:rFonts w:ascii="Times New Roman" w:eastAsia="Calibri" w:hAnsi="Times New Roman" w:cs="Times New Roman"/>
          <w:sz w:val="24"/>
          <w:szCs w:val="24"/>
          <w:lang w:val="x-none" w:eastAsia="x-none"/>
        </w:rPr>
        <w:t xml:space="preserve">В целом, анализ выполнения задания Части 2 показывает, что уровень сформированности у выпускников основных учебных умений, соответствующих важнейшим компетенциям (читательской, литературоведческой, коммуникативной), удовлетворительный.  Вместе с тем эксперты отмечают, что среди ответов  достаточно много   глубоких, самостоятельных  сочинений, </w:t>
      </w:r>
      <w:r w:rsidRPr="008C4442">
        <w:rPr>
          <w:rFonts w:ascii="Times New Roman" w:eastAsia="Calibri" w:hAnsi="Times New Roman" w:cs="Times New Roman"/>
          <w:sz w:val="24"/>
          <w:szCs w:val="24"/>
          <w:lang w:val="x-none" w:eastAsia="x-none"/>
        </w:rPr>
        <w:lastRenderedPageBreak/>
        <w:t>говорящих о высоком уровне подготовки по литературе авторов этих работ,  их филологической зрелости.</w:t>
      </w:r>
      <w:r w:rsidRPr="008C4442">
        <w:rPr>
          <w:rFonts w:ascii="Calibri" w:eastAsia="Calibri" w:hAnsi="Calibri" w:cs="Times New Roman"/>
          <w:sz w:val="24"/>
          <w:szCs w:val="24"/>
          <w:lang w:val="x-none" w:eastAsia="x-none"/>
        </w:rPr>
        <w:t xml:space="preserve"> </w:t>
      </w:r>
    </w:p>
    <w:p w14:paraId="5BBFE22B" w14:textId="77777777" w:rsidR="002B7615" w:rsidRPr="008C4442" w:rsidRDefault="002B7615" w:rsidP="002B7615">
      <w:pPr>
        <w:spacing w:after="0" w:line="240" w:lineRule="auto"/>
        <w:ind w:firstLine="567"/>
        <w:jc w:val="both"/>
        <w:rPr>
          <w:rFonts w:ascii="Times New Roman" w:eastAsia="Calibri" w:hAnsi="Times New Roman" w:cs="Times New Roman"/>
          <w:i/>
          <w:iCs/>
          <w:sz w:val="24"/>
          <w:szCs w:val="24"/>
          <w:lang w:val="x-none" w:eastAsia="ru-RU"/>
        </w:rPr>
      </w:pPr>
    </w:p>
    <w:p w14:paraId="52D0B661" w14:textId="77777777" w:rsidR="00954E8C" w:rsidRPr="008C4442" w:rsidRDefault="002B7615" w:rsidP="00954E8C">
      <w:pPr>
        <w:spacing w:after="0" w:line="240" w:lineRule="auto"/>
        <w:ind w:left="-426" w:firstLine="965"/>
        <w:jc w:val="both"/>
        <w:rPr>
          <w:rFonts w:ascii="Times New Roman" w:eastAsia="Calibri" w:hAnsi="Times New Roman" w:cs="Times New Roman"/>
          <w:b/>
          <w:iCs/>
          <w:sz w:val="24"/>
          <w:szCs w:val="24"/>
          <w:lang w:val="x-none" w:eastAsia="ru-RU"/>
        </w:rPr>
      </w:pPr>
      <w:r w:rsidRPr="008C4442">
        <w:rPr>
          <w:rFonts w:ascii="Times New Roman" w:eastAsia="Calibri" w:hAnsi="Times New Roman" w:cs="Times New Roman"/>
          <w:b/>
          <w:i/>
          <w:iCs/>
          <w:sz w:val="24"/>
          <w:szCs w:val="24"/>
          <w:lang w:eastAsia="ru-RU"/>
        </w:rPr>
        <w:t xml:space="preserve">                   </w:t>
      </w:r>
      <w:r w:rsidRPr="008C4442">
        <w:rPr>
          <w:rFonts w:ascii="Times New Roman" w:eastAsia="Calibri" w:hAnsi="Times New Roman" w:cs="Times New Roman"/>
          <w:b/>
          <w:iCs/>
          <w:sz w:val="24"/>
          <w:szCs w:val="24"/>
          <w:lang w:val="x-none" w:eastAsia="ru-RU"/>
        </w:rPr>
        <w:t>ВЫВОДЫ об итогах анализа выполнения заданий, групп заданий:</w:t>
      </w:r>
    </w:p>
    <w:p w14:paraId="5D09CC1F" w14:textId="77777777" w:rsidR="008618D4" w:rsidRPr="008C4442" w:rsidRDefault="002B7615" w:rsidP="008618D4">
      <w:pPr>
        <w:spacing w:after="0" w:line="240" w:lineRule="auto"/>
        <w:ind w:firstLine="539"/>
        <w:jc w:val="both"/>
        <w:rPr>
          <w:rFonts w:ascii="Times New Roman" w:eastAsia="Calibri" w:hAnsi="Times New Roman" w:cs="Times New Roman"/>
          <w:b/>
          <w:iCs/>
          <w:sz w:val="24"/>
          <w:szCs w:val="24"/>
          <w:lang w:eastAsia="ru-RU"/>
        </w:rPr>
      </w:pPr>
      <w:r w:rsidRPr="008C4442">
        <w:rPr>
          <w:rFonts w:ascii="Times New Roman" w:eastAsia="Times New Roman" w:hAnsi="Times New Roman" w:cs="Times New Roman"/>
          <w:sz w:val="24"/>
          <w:szCs w:val="24"/>
          <w:lang w:eastAsia="ru-RU"/>
        </w:rPr>
        <w:t>Анализ показывает, что в целом обучающиеся успешно справляются с заданиями базового уровня.   Более низкие результаты выпускники показали в</w:t>
      </w:r>
      <w:r w:rsidR="00C050F5" w:rsidRPr="008C4442">
        <w:rPr>
          <w:rFonts w:ascii="Times New Roman" w:eastAsia="Times New Roman" w:hAnsi="Times New Roman" w:cs="Times New Roman"/>
          <w:sz w:val="24"/>
          <w:szCs w:val="24"/>
          <w:lang w:eastAsia="ru-RU"/>
        </w:rPr>
        <w:t xml:space="preserve"> </w:t>
      </w:r>
      <w:r w:rsidRPr="008C4442">
        <w:rPr>
          <w:rFonts w:ascii="Times New Roman" w:eastAsia="Times New Roman" w:hAnsi="Times New Roman" w:cs="Times New Roman"/>
          <w:sz w:val="24"/>
          <w:szCs w:val="24"/>
          <w:lang w:eastAsia="ru-RU"/>
        </w:rPr>
        <w:t>заданиях В4 (на соответствие)</w:t>
      </w:r>
      <w:r w:rsidR="00C050F5" w:rsidRPr="008C4442">
        <w:rPr>
          <w:rFonts w:ascii="Times New Roman" w:eastAsia="Times New Roman" w:hAnsi="Times New Roman" w:cs="Times New Roman"/>
          <w:sz w:val="24"/>
          <w:szCs w:val="24"/>
          <w:lang w:eastAsia="ru-RU"/>
        </w:rPr>
        <w:t xml:space="preserve"> </w:t>
      </w:r>
      <w:proofErr w:type="gramStart"/>
      <w:r w:rsidRPr="008C4442">
        <w:rPr>
          <w:rFonts w:ascii="Times New Roman" w:eastAsia="Times New Roman" w:hAnsi="Times New Roman" w:cs="Times New Roman"/>
          <w:sz w:val="24"/>
          <w:szCs w:val="24"/>
          <w:lang w:eastAsia="ru-RU"/>
        </w:rPr>
        <w:t>–  48</w:t>
      </w:r>
      <w:proofErr w:type="gramEnd"/>
      <w:r w:rsidRPr="008C4442">
        <w:rPr>
          <w:rFonts w:ascii="Times New Roman" w:eastAsia="Times New Roman" w:hAnsi="Times New Roman" w:cs="Times New Roman"/>
          <w:sz w:val="24"/>
          <w:szCs w:val="24"/>
          <w:lang w:eastAsia="ru-RU"/>
        </w:rPr>
        <w:t xml:space="preserve">,90%, В5 (знание текста) – 64,04% и В14 –  74,45% (определение размера стихотворения). Также заметно снижение процента выполнения от К1 («ответ на вопрос дан») к К2 (качественная аргументация) и к К3 (речевые и логические ошибки). Недостаточно сформированным оказалось умение создавать развернутые рассуждения о тематике, проблематике фрагмента (эпического, или драматического, или лироэпического) произведения или лирического произведения. Успех подготовки к выполнению такого типа заданий зависит от учета уровня литературной подготовки и уровня мотивации, выявление которой составляет одну из задач стартового и текущего контроля.  Традиционно особенно сложными для выпускников являются задания на сопоставление произведений. </w:t>
      </w:r>
    </w:p>
    <w:p w14:paraId="29D9B765" w14:textId="77777777" w:rsidR="008618D4" w:rsidRPr="008C4442" w:rsidRDefault="002B7615" w:rsidP="008618D4">
      <w:pPr>
        <w:spacing w:after="0" w:line="240" w:lineRule="auto"/>
        <w:ind w:firstLine="539"/>
        <w:jc w:val="both"/>
        <w:rPr>
          <w:rFonts w:ascii="Times New Roman" w:eastAsia="Calibri" w:hAnsi="Times New Roman" w:cs="Times New Roman"/>
          <w:b/>
          <w:iCs/>
          <w:sz w:val="24"/>
          <w:szCs w:val="24"/>
          <w:lang w:val="x-none" w:eastAsia="ru-RU"/>
        </w:rPr>
      </w:pPr>
      <w:r w:rsidRPr="008C4442">
        <w:rPr>
          <w:rFonts w:ascii="Times New Roman" w:eastAsia="Times New Roman" w:hAnsi="Times New Roman" w:cs="Times New Roman"/>
          <w:sz w:val="24"/>
          <w:szCs w:val="24"/>
          <w:lang w:eastAsia="ru-RU"/>
        </w:rPr>
        <w:t xml:space="preserve">Результаты ЕГЭ по литературе показали, что недостаточно сформирован у выпускников ряд компетенций, необходимых для написания сочинения. Поверхностное представление о содержании и идейно-художественном своеобразии произведения не обеспечивает глубины раскрытия темы. Обучающиеся не всегда правильно понимают формулировку темы сочинения, не могут вычленить в ней опорные слова, выявить констатирующую часть и затем осмыслить вопрос, ответом на который должна стать главная мысль их работы. Еще одна проблема связана с подменой аргументации пересказом текста произведения. Выпускник испытывает трудности в интерпретации основного содержания, не владеет знанием отдельных эпизодов, </w:t>
      </w:r>
      <w:proofErr w:type="spellStart"/>
      <w:r w:rsidRPr="008C4442">
        <w:rPr>
          <w:rFonts w:ascii="Times New Roman" w:eastAsia="Times New Roman" w:hAnsi="Times New Roman" w:cs="Times New Roman"/>
          <w:sz w:val="24"/>
          <w:szCs w:val="24"/>
          <w:lang w:eastAsia="ru-RU"/>
        </w:rPr>
        <w:t>микротем</w:t>
      </w:r>
      <w:proofErr w:type="spellEnd"/>
      <w:r w:rsidRPr="008C4442">
        <w:rPr>
          <w:rFonts w:ascii="Times New Roman" w:eastAsia="Times New Roman" w:hAnsi="Times New Roman" w:cs="Times New Roman"/>
          <w:sz w:val="24"/>
          <w:szCs w:val="24"/>
          <w:lang w:eastAsia="ru-RU"/>
        </w:rPr>
        <w:t xml:space="preserve">, вспомогательных сюжетных линий. В систему подготовки к экзамену выпускников со средней, хорошей и очень высокой мотивацией нужно включать задания, нацеленные на совершенствование навыков анализа произведений разной </w:t>
      </w:r>
      <w:proofErr w:type="spellStart"/>
      <w:r w:rsidRPr="008C4442">
        <w:rPr>
          <w:rFonts w:ascii="Times New Roman" w:eastAsia="Times New Roman" w:hAnsi="Times New Roman" w:cs="Times New Roman"/>
          <w:sz w:val="24"/>
          <w:szCs w:val="24"/>
          <w:lang w:eastAsia="ru-RU"/>
        </w:rPr>
        <w:t>родо</w:t>
      </w:r>
      <w:proofErr w:type="spellEnd"/>
      <w:r w:rsidRPr="008C4442">
        <w:rPr>
          <w:rFonts w:ascii="Times New Roman" w:eastAsia="Times New Roman" w:hAnsi="Times New Roman" w:cs="Times New Roman"/>
          <w:sz w:val="24"/>
          <w:szCs w:val="24"/>
          <w:lang w:eastAsia="ru-RU"/>
        </w:rPr>
        <w:t xml:space="preserve">-жанровой природы. Особое внимание следует уделять обучению разным жанрам сочинений на литературную тему. </w:t>
      </w:r>
    </w:p>
    <w:p w14:paraId="0F0BB509" w14:textId="77777777" w:rsidR="008618D4" w:rsidRPr="008C4442" w:rsidRDefault="002B7615" w:rsidP="008618D4">
      <w:pPr>
        <w:spacing w:after="0" w:line="240" w:lineRule="auto"/>
        <w:ind w:firstLine="539"/>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 xml:space="preserve">Итоги выполнения ЕГЭ по литературе указывают еще на одну проблемную зону – «Следование нормам речи» Повышенный уровень сложности заданий закономерно приводит к увеличению количества речевых и логических ошибки.              </w:t>
      </w:r>
    </w:p>
    <w:p w14:paraId="0C990D71" w14:textId="77777777" w:rsidR="008618D4" w:rsidRPr="008C4442" w:rsidRDefault="002B7615" w:rsidP="008618D4">
      <w:pPr>
        <w:spacing w:after="0" w:line="240" w:lineRule="auto"/>
        <w:ind w:firstLine="539"/>
        <w:jc w:val="both"/>
        <w:rPr>
          <w:rFonts w:ascii="Times New Roman" w:eastAsia="Calibri" w:hAnsi="Times New Roman" w:cs="Times New Roman"/>
          <w:b/>
          <w:iCs/>
          <w:sz w:val="24"/>
          <w:szCs w:val="24"/>
          <w:lang w:val="x-none" w:eastAsia="ru-RU"/>
        </w:rPr>
      </w:pPr>
      <w:r w:rsidRPr="008C4442">
        <w:rPr>
          <w:rFonts w:ascii="Times New Roman" w:eastAsia="Times New Roman" w:hAnsi="Times New Roman" w:cs="Times New Roman"/>
          <w:sz w:val="24"/>
          <w:szCs w:val="24"/>
          <w:lang w:eastAsia="ru-RU"/>
        </w:rPr>
        <w:t>В целом констатируем, что задания и результаты вполне сопоставимы с экзаменом прошлого года, хотя наметились и положительные тенденции – как в формулировках вопросов, так и в некоторых аспектах ответов на них (например, в количестве речевых и логических ошибок).</w:t>
      </w:r>
    </w:p>
    <w:p w14:paraId="16CC3A54" w14:textId="01390204" w:rsidR="008618D4" w:rsidRPr="008C4442" w:rsidRDefault="002B7615" w:rsidP="008618D4">
      <w:pPr>
        <w:spacing w:after="0" w:line="240" w:lineRule="auto"/>
        <w:ind w:firstLine="539"/>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В экзаменационной работе 2020 года традиционно обеспечивалась «ступенчатая» модель анализа текста: от проблематики и авторской идеи – к средствам их воплощения, затем – к установлению связей данного художественного текста с другими произведениями. Проблемные вопросы части 2 (17.1, 17.2, 17.3, 17.4) охватывали важнейшие вехи отечественного историко-литературного процесса. Задания ЕГЭ 2020 года позволяли достаточно полно выявить уровень учебных достижений выпускника по литературе.</w:t>
      </w:r>
    </w:p>
    <w:p w14:paraId="030EF314" w14:textId="2D53065C" w:rsidR="008618D4" w:rsidRPr="008C4442" w:rsidRDefault="008618D4" w:rsidP="00EA0D1C">
      <w:pPr>
        <w:spacing w:after="0" w:line="240" w:lineRule="auto"/>
        <w:ind w:firstLine="539"/>
        <w:contextualSpacing/>
        <w:jc w:val="both"/>
        <w:rPr>
          <w:rFonts w:ascii="Times New Roman" w:eastAsia="Calibri" w:hAnsi="Times New Roman" w:cs="Times New Roman"/>
          <w:b/>
          <w:bCs/>
          <w:i/>
          <w:iCs/>
          <w:sz w:val="24"/>
          <w:szCs w:val="24"/>
          <w:lang w:eastAsia="ru-RU"/>
        </w:rPr>
      </w:pPr>
      <w:r w:rsidRPr="008C4442">
        <w:rPr>
          <w:rFonts w:ascii="Times New Roman" w:eastAsia="Calibri" w:hAnsi="Times New Roman" w:cs="Times New Roman"/>
          <w:b/>
          <w:bCs/>
          <w:i/>
          <w:iCs/>
          <w:sz w:val="24"/>
          <w:szCs w:val="24"/>
          <w:lang w:eastAsia="ru-RU"/>
        </w:rPr>
        <w:t>Перечень элементов содержания / умений и видов деятельности, усвоение которых всеми школьниками региона в целом можно считать достаточным.</w:t>
      </w:r>
    </w:p>
    <w:p w14:paraId="6FE03525" w14:textId="43045DA2" w:rsidR="00045F52" w:rsidRPr="008C4442" w:rsidRDefault="00045F52" w:rsidP="00045F52">
      <w:pPr>
        <w:spacing w:after="0" w:line="240" w:lineRule="auto"/>
        <w:ind w:firstLine="720"/>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При выполнении заданий базового уровня</w:t>
      </w:r>
    </w:p>
    <w:p w14:paraId="328F505B" w14:textId="77777777" w:rsidR="00C050F5" w:rsidRPr="008C4442" w:rsidRDefault="00045F52" w:rsidP="002F56FE">
      <w:pPr>
        <w:spacing w:after="0" w:line="240" w:lineRule="auto"/>
        <w:ind w:firstLine="720"/>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В групп</w:t>
      </w:r>
      <w:r w:rsidR="000F56EC" w:rsidRPr="008C4442">
        <w:rPr>
          <w:rFonts w:ascii="Times New Roman" w:eastAsia="Times New Roman" w:hAnsi="Times New Roman" w:cs="Times New Roman"/>
          <w:sz w:val="24"/>
          <w:szCs w:val="24"/>
          <w:lang w:eastAsia="ru-RU"/>
        </w:rPr>
        <w:t>е</w:t>
      </w:r>
      <w:r w:rsidRPr="008C4442">
        <w:rPr>
          <w:rFonts w:ascii="Times New Roman" w:eastAsia="Times New Roman" w:hAnsi="Times New Roman" w:cs="Times New Roman"/>
          <w:sz w:val="24"/>
          <w:szCs w:val="24"/>
          <w:lang w:eastAsia="ru-RU"/>
        </w:rPr>
        <w:t xml:space="preserve"> 1 (выпускники, имеющие высокий уровень выполнения задания по соответствующему критерию (</w:t>
      </w:r>
      <w:proofErr w:type="gramStart"/>
      <w:r w:rsidRPr="008C4442">
        <w:rPr>
          <w:rFonts w:ascii="Times New Roman" w:eastAsia="Times New Roman" w:hAnsi="Times New Roman" w:cs="Times New Roman"/>
          <w:sz w:val="24"/>
          <w:szCs w:val="24"/>
          <w:lang w:eastAsia="ru-RU"/>
        </w:rPr>
        <w:t>т.е.</w:t>
      </w:r>
      <w:proofErr w:type="gramEnd"/>
      <w:r w:rsidRPr="008C4442">
        <w:rPr>
          <w:rFonts w:ascii="Times New Roman" w:eastAsia="Times New Roman" w:hAnsi="Times New Roman" w:cs="Times New Roman"/>
          <w:sz w:val="24"/>
          <w:szCs w:val="24"/>
          <w:lang w:eastAsia="ru-RU"/>
        </w:rPr>
        <w:t xml:space="preserve"> уровень проверяемых умений и способов действий по соответствующему критерию достигает свыше 90 %) </w:t>
      </w:r>
      <w:bookmarkStart w:id="2" w:name="_Hlk54606011"/>
      <w:r w:rsidR="000F56EC" w:rsidRPr="008C4442">
        <w:rPr>
          <w:rFonts w:ascii="Times New Roman" w:eastAsia="Times New Roman" w:hAnsi="Times New Roman" w:cs="Times New Roman"/>
          <w:sz w:val="24"/>
          <w:szCs w:val="24"/>
          <w:lang w:eastAsia="ru-RU"/>
        </w:rPr>
        <w:t xml:space="preserve">представлены следующие проверяемые элементы содержания, умения: </w:t>
      </w:r>
      <w:bookmarkEnd w:id="2"/>
      <w:r w:rsidR="000F56EC" w:rsidRPr="008C4442">
        <w:rPr>
          <w:rFonts w:ascii="Times New Roman" w:eastAsia="Times New Roman" w:hAnsi="Times New Roman" w:cs="Times New Roman"/>
          <w:sz w:val="24"/>
          <w:szCs w:val="24"/>
          <w:lang w:eastAsia="ru-RU"/>
        </w:rPr>
        <w:t xml:space="preserve">умение определять жанр произведения </w:t>
      </w:r>
    </w:p>
    <w:p w14:paraId="0763AF6D" w14:textId="6A4A1DA0" w:rsidR="00045F52" w:rsidRPr="008C4442" w:rsidRDefault="000F56EC" w:rsidP="00C050F5">
      <w:pPr>
        <w:spacing w:after="0" w:line="240" w:lineRule="auto"/>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 xml:space="preserve">(задание 2) – 98,74%; </w:t>
      </w:r>
      <w:bookmarkStart w:id="3" w:name="_Hlk54605463"/>
      <w:r w:rsidR="002F56FE" w:rsidRPr="008C4442">
        <w:rPr>
          <w:rFonts w:ascii="Times New Roman" w:eastAsia="Times New Roman" w:hAnsi="Times New Roman" w:cs="Times New Roman"/>
          <w:sz w:val="24"/>
          <w:szCs w:val="24"/>
          <w:lang w:eastAsia="ru-RU"/>
        </w:rPr>
        <w:t>знание теоретико-литературных понятий (за</w:t>
      </w:r>
      <w:r w:rsidR="00742ABB" w:rsidRPr="008C4442">
        <w:rPr>
          <w:rFonts w:ascii="Times New Roman" w:eastAsia="Times New Roman" w:hAnsi="Times New Roman" w:cs="Times New Roman"/>
          <w:sz w:val="24"/>
          <w:szCs w:val="24"/>
          <w:lang w:eastAsia="ru-RU"/>
        </w:rPr>
        <w:t>дан</w:t>
      </w:r>
      <w:r w:rsidR="002F56FE" w:rsidRPr="008C4442">
        <w:rPr>
          <w:rFonts w:ascii="Times New Roman" w:eastAsia="Times New Roman" w:hAnsi="Times New Roman" w:cs="Times New Roman"/>
          <w:sz w:val="24"/>
          <w:szCs w:val="24"/>
          <w:lang w:eastAsia="ru-RU"/>
        </w:rPr>
        <w:t>ие 6) – 95,58%;</w:t>
      </w:r>
      <w:r w:rsidR="002F56FE" w:rsidRPr="008C4442">
        <w:rPr>
          <w:sz w:val="24"/>
          <w:szCs w:val="24"/>
        </w:rPr>
        <w:t xml:space="preserve"> </w:t>
      </w:r>
      <w:bookmarkEnd w:id="3"/>
      <w:r w:rsidR="00742ABB" w:rsidRPr="008C4442">
        <w:rPr>
          <w:rFonts w:ascii="Times New Roman" w:eastAsia="Times New Roman" w:hAnsi="Times New Roman" w:cs="Times New Roman"/>
          <w:sz w:val="24"/>
          <w:szCs w:val="24"/>
          <w:lang w:eastAsia="ru-RU"/>
        </w:rPr>
        <w:t>знание теоретико-литературных понятий (задания 10, 12) – 97,16%, 92,43%;</w:t>
      </w:r>
    </w:p>
    <w:p w14:paraId="6C7AC05C" w14:textId="77777777" w:rsidR="009F285A" w:rsidRPr="008C4442" w:rsidRDefault="00EF0FD4" w:rsidP="00045F52">
      <w:pPr>
        <w:spacing w:after="0" w:line="240" w:lineRule="auto"/>
        <w:ind w:firstLine="720"/>
        <w:contextualSpacing/>
        <w:jc w:val="both"/>
        <w:rPr>
          <w:rFonts w:ascii="Times New Roman" w:hAnsi="Times New Roman" w:cs="Times New Roman"/>
          <w:sz w:val="24"/>
          <w:szCs w:val="24"/>
        </w:rPr>
      </w:pPr>
      <w:r w:rsidRPr="008C4442">
        <w:rPr>
          <w:rFonts w:ascii="Times New Roman" w:eastAsia="Times New Roman" w:hAnsi="Times New Roman" w:cs="Times New Roman"/>
          <w:sz w:val="24"/>
          <w:szCs w:val="24"/>
          <w:lang w:eastAsia="ru-RU"/>
        </w:rPr>
        <w:t xml:space="preserve">В </w:t>
      </w:r>
      <w:r w:rsidR="00045F52" w:rsidRPr="008C4442">
        <w:rPr>
          <w:rFonts w:ascii="Times New Roman" w:eastAsia="Times New Roman" w:hAnsi="Times New Roman" w:cs="Times New Roman"/>
          <w:sz w:val="24"/>
          <w:szCs w:val="24"/>
          <w:lang w:eastAsia="ru-RU"/>
        </w:rPr>
        <w:t>групп</w:t>
      </w:r>
      <w:r w:rsidRPr="008C4442">
        <w:rPr>
          <w:rFonts w:ascii="Times New Roman" w:eastAsia="Times New Roman" w:hAnsi="Times New Roman" w:cs="Times New Roman"/>
          <w:sz w:val="24"/>
          <w:szCs w:val="24"/>
          <w:lang w:eastAsia="ru-RU"/>
        </w:rPr>
        <w:t>е</w:t>
      </w:r>
      <w:r w:rsidR="00045F52" w:rsidRPr="008C4442">
        <w:rPr>
          <w:rFonts w:ascii="Times New Roman" w:eastAsia="Times New Roman" w:hAnsi="Times New Roman" w:cs="Times New Roman"/>
          <w:sz w:val="24"/>
          <w:szCs w:val="24"/>
          <w:lang w:eastAsia="ru-RU"/>
        </w:rPr>
        <w:t xml:space="preserve"> 2 </w:t>
      </w:r>
      <w:r w:rsidRPr="008C4442">
        <w:rPr>
          <w:rFonts w:ascii="Times New Roman" w:eastAsia="Times New Roman" w:hAnsi="Times New Roman" w:cs="Times New Roman"/>
          <w:sz w:val="24"/>
          <w:szCs w:val="24"/>
          <w:lang w:eastAsia="ru-RU"/>
        </w:rPr>
        <w:t>(</w:t>
      </w:r>
      <w:r w:rsidR="00045F52" w:rsidRPr="008C4442">
        <w:rPr>
          <w:rFonts w:ascii="Times New Roman" w:eastAsia="Times New Roman" w:hAnsi="Times New Roman" w:cs="Times New Roman"/>
          <w:sz w:val="24"/>
          <w:szCs w:val="24"/>
          <w:lang w:eastAsia="ru-RU"/>
        </w:rPr>
        <w:t>выпускники, имеющие средний уровень выполнения задания по соответствующему критерию (</w:t>
      </w:r>
      <w:proofErr w:type="gramStart"/>
      <w:r w:rsidR="00045F52" w:rsidRPr="008C4442">
        <w:rPr>
          <w:rFonts w:ascii="Times New Roman" w:eastAsia="Times New Roman" w:hAnsi="Times New Roman" w:cs="Times New Roman"/>
          <w:sz w:val="24"/>
          <w:szCs w:val="24"/>
          <w:lang w:eastAsia="ru-RU"/>
        </w:rPr>
        <w:t>т.е.</w:t>
      </w:r>
      <w:proofErr w:type="gramEnd"/>
      <w:r w:rsidR="00045F52" w:rsidRPr="008C4442">
        <w:rPr>
          <w:rFonts w:ascii="Times New Roman" w:eastAsia="Times New Roman" w:hAnsi="Times New Roman" w:cs="Times New Roman"/>
          <w:sz w:val="24"/>
          <w:szCs w:val="24"/>
          <w:lang w:eastAsia="ru-RU"/>
        </w:rPr>
        <w:t xml:space="preserve"> уровень проверяемых умений и способов действий по соответствующему критерию достигает 50 – 90 %)</w:t>
      </w:r>
      <w:r w:rsidRPr="008C4442">
        <w:rPr>
          <w:rFonts w:ascii="Times New Roman" w:eastAsia="Times New Roman" w:hAnsi="Times New Roman" w:cs="Times New Roman"/>
          <w:sz w:val="24"/>
          <w:szCs w:val="24"/>
          <w:lang w:eastAsia="ru-RU"/>
        </w:rPr>
        <w:t xml:space="preserve"> </w:t>
      </w:r>
      <w:r w:rsidRPr="008C4442">
        <w:rPr>
          <w:rFonts w:ascii="Times New Roman" w:hAnsi="Times New Roman" w:cs="Times New Roman"/>
          <w:sz w:val="24"/>
          <w:szCs w:val="24"/>
        </w:rPr>
        <w:t>представлены следующие проверяемые элементы содержания, умения:</w:t>
      </w:r>
      <w:r w:rsidR="009F285A" w:rsidRPr="008C4442">
        <w:rPr>
          <w:sz w:val="24"/>
          <w:szCs w:val="24"/>
        </w:rPr>
        <w:t xml:space="preserve"> </w:t>
      </w:r>
      <w:r w:rsidR="009F285A" w:rsidRPr="008C4442">
        <w:rPr>
          <w:rFonts w:ascii="Times New Roman" w:hAnsi="Times New Roman" w:cs="Times New Roman"/>
          <w:sz w:val="24"/>
          <w:szCs w:val="24"/>
        </w:rPr>
        <w:t xml:space="preserve">знание теоретико-литературных понятий </w:t>
      </w:r>
    </w:p>
    <w:p w14:paraId="205AC326" w14:textId="385F61FC" w:rsidR="002B7615" w:rsidRPr="008C4442" w:rsidRDefault="009F285A" w:rsidP="00C050F5">
      <w:pPr>
        <w:spacing w:after="0" w:line="240" w:lineRule="auto"/>
        <w:contextualSpacing/>
        <w:jc w:val="both"/>
        <w:rPr>
          <w:rFonts w:ascii="Times New Roman" w:eastAsia="Times New Roman" w:hAnsi="Times New Roman" w:cs="Times New Roman"/>
          <w:sz w:val="24"/>
          <w:szCs w:val="24"/>
          <w:lang w:eastAsia="ru-RU"/>
        </w:rPr>
      </w:pPr>
      <w:r w:rsidRPr="008C4442">
        <w:rPr>
          <w:rFonts w:ascii="Times New Roman" w:hAnsi="Times New Roman" w:cs="Times New Roman"/>
          <w:sz w:val="24"/>
          <w:szCs w:val="24"/>
        </w:rPr>
        <w:t>(задания 3,5, 7,</w:t>
      </w:r>
      <w:r w:rsidR="00640EF7" w:rsidRPr="008C4442">
        <w:rPr>
          <w:rFonts w:ascii="Times New Roman" w:hAnsi="Times New Roman" w:cs="Times New Roman"/>
          <w:sz w:val="24"/>
          <w:szCs w:val="24"/>
        </w:rPr>
        <w:t>11,</w:t>
      </w:r>
      <w:r w:rsidRPr="008C4442">
        <w:rPr>
          <w:rFonts w:ascii="Times New Roman" w:hAnsi="Times New Roman" w:cs="Times New Roman"/>
          <w:sz w:val="24"/>
          <w:szCs w:val="24"/>
        </w:rPr>
        <w:t xml:space="preserve"> 13</w:t>
      </w:r>
      <w:r w:rsidR="00640EF7" w:rsidRPr="008C4442">
        <w:rPr>
          <w:rFonts w:ascii="Times New Roman" w:hAnsi="Times New Roman" w:cs="Times New Roman"/>
          <w:sz w:val="24"/>
          <w:szCs w:val="24"/>
        </w:rPr>
        <w:t>, 14</w:t>
      </w:r>
      <w:r w:rsidRPr="008C4442">
        <w:rPr>
          <w:rFonts w:ascii="Times New Roman" w:hAnsi="Times New Roman" w:cs="Times New Roman"/>
          <w:sz w:val="24"/>
          <w:szCs w:val="24"/>
        </w:rPr>
        <w:t xml:space="preserve">) – 95, 58%; 64,04%; 88,64%; </w:t>
      </w:r>
      <w:r w:rsidR="00640EF7" w:rsidRPr="008C4442">
        <w:rPr>
          <w:rFonts w:ascii="Times New Roman" w:hAnsi="Times New Roman" w:cs="Times New Roman"/>
          <w:sz w:val="24"/>
          <w:szCs w:val="24"/>
        </w:rPr>
        <w:t xml:space="preserve">84,86%; </w:t>
      </w:r>
      <w:r w:rsidRPr="008C4442">
        <w:rPr>
          <w:rFonts w:ascii="Times New Roman" w:hAnsi="Times New Roman" w:cs="Times New Roman"/>
          <w:sz w:val="24"/>
          <w:szCs w:val="24"/>
        </w:rPr>
        <w:t>80,76%;</w:t>
      </w:r>
      <w:r w:rsidR="00640EF7" w:rsidRPr="008C4442">
        <w:rPr>
          <w:rFonts w:ascii="Times New Roman" w:hAnsi="Times New Roman" w:cs="Times New Roman"/>
          <w:sz w:val="24"/>
          <w:szCs w:val="24"/>
        </w:rPr>
        <w:t xml:space="preserve"> 74,45%.</w:t>
      </w:r>
    </w:p>
    <w:p w14:paraId="02E640E7" w14:textId="77777777" w:rsidR="00EF0FD4" w:rsidRPr="008C4442" w:rsidRDefault="00EF0FD4" w:rsidP="00EF0FD4">
      <w:pPr>
        <w:spacing w:after="0" w:line="240" w:lineRule="auto"/>
        <w:ind w:firstLine="720"/>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При выполнении заданий повышенного уровня</w:t>
      </w:r>
    </w:p>
    <w:p w14:paraId="565481E2" w14:textId="3E3ED8BD" w:rsidR="00EF0FD4" w:rsidRPr="008C4442" w:rsidRDefault="00640EF7" w:rsidP="00A95CCD">
      <w:pPr>
        <w:spacing w:after="0" w:line="240" w:lineRule="auto"/>
        <w:ind w:firstLine="720"/>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lastRenderedPageBreak/>
        <w:t xml:space="preserve">В </w:t>
      </w:r>
      <w:r w:rsidR="00EF0FD4" w:rsidRPr="008C4442">
        <w:rPr>
          <w:rFonts w:ascii="Times New Roman" w:eastAsia="Times New Roman" w:hAnsi="Times New Roman" w:cs="Times New Roman"/>
          <w:sz w:val="24"/>
          <w:szCs w:val="24"/>
          <w:lang w:eastAsia="ru-RU"/>
        </w:rPr>
        <w:t>групп</w:t>
      </w:r>
      <w:r w:rsidRPr="008C4442">
        <w:rPr>
          <w:rFonts w:ascii="Times New Roman" w:eastAsia="Times New Roman" w:hAnsi="Times New Roman" w:cs="Times New Roman"/>
          <w:sz w:val="24"/>
          <w:szCs w:val="24"/>
          <w:lang w:eastAsia="ru-RU"/>
        </w:rPr>
        <w:t>е</w:t>
      </w:r>
      <w:r w:rsidR="00EF0FD4" w:rsidRPr="008C4442">
        <w:rPr>
          <w:rFonts w:ascii="Times New Roman" w:eastAsia="Times New Roman" w:hAnsi="Times New Roman" w:cs="Times New Roman"/>
          <w:sz w:val="24"/>
          <w:szCs w:val="24"/>
          <w:lang w:eastAsia="ru-RU"/>
        </w:rPr>
        <w:t xml:space="preserve"> 1 </w:t>
      </w:r>
      <w:r w:rsidR="00167602" w:rsidRPr="008C4442">
        <w:rPr>
          <w:rFonts w:ascii="Times New Roman" w:eastAsia="Times New Roman" w:hAnsi="Times New Roman" w:cs="Times New Roman"/>
          <w:sz w:val="24"/>
          <w:szCs w:val="24"/>
          <w:lang w:eastAsia="ru-RU"/>
        </w:rPr>
        <w:t>(</w:t>
      </w:r>
      <w:r w:rsidR="00EF0FD4" w:rsidRPr="008C4442">
        <w:rPr>
          <w:rFonts w:ascii="Times New Roman" w:eastAsia="Times New Roman" w:hAnsi="Times New Roman" w:cs="Times New Roman"/>
          <w:sz w:val="24"/>
          <w:szCs w:val="24"/>
          <w:lang w:eastAsia="ru-RU"/>
        </w:rPr>
        <w:t>выпускники, имеющие высокий уровень выполнения задания по соответствующему критерию (т.е. уровень проверяемых умений и способов действий по соответствующему критерию достигает свыше 60%)</w:t>
      </w:r>
      <w:r w:rsidRPr="008C4442">
        <w:rPr>
          <w:rFonts w:ascii="Times New Roman" w:eastAsia="Times New Roman" w:hAnsi="Times New Roman" w:cs="Times New Roman"/>
          <w:sz w:val="24"/>
          <w:szCs w:val="24"/>
          <w:lang w:eastAsia="ru-RU"/>
        </w:rPr>
        <w:t xml:space="preserve"> представлены следующие проверяемые элементы содержания, умения: </w:t>
      </w:r>
      <w:r w:rsidR="00EF0FD4" w:rsidRPr="008C4442">
        <w:rPr>
          <w:sz w:val="24"/>
          <w:szCs w:val="24"/>
        </w:rPr>
        <w:t xml:space="preserve"> </w:t>
      </w:r>
      <w:r w:rsidR="00EF0FD4" w:rsidRPr="008C4442">
        <w:rPr>
          <w:rFonts w:ascii="Times New Roman" w:eastAsia="Times New Roman" w:hAnsi="Times New Roman" w:cs="Times New Roman"/>
          <w:sz w:val="24"/>
          <w:szCs w:val="24"/>
          <w:lang w:eastAsia="ru-RU"/>
        </w:rPr>
        <w:t>задания 8, 15 (повышенного уровня), требующие написания развёрнутого ответа на основе анализа фрагмента эпического</w:t>
      </w:r>
      <w:r w:rsidR="00A95CCD" w:rsidRPr="008C4442">
        <w:rPr>
          <w:rFonts w:ascii="Times New Roman" w:eastAsia="Times New Roman" w:hAnsi="Times New Roman" w:cs="Times New Roman"/>
          <w:sz w:val="24"/>
          <w:szCs w:val="24"/>
          <w:lang w:eastAsia="ru-RU"/>
        </w:rPr>
        <w:t>,</w:t>
      </w:r>
      <w:r w:rsidR="00EF0FD4" w:rsidRPr="008C4442">
        <w:rPr>
          <w:rFonts w:ascii="Times New Roman" w:eastAsia="Times New Roman" w:hAnsi="Times New Roman" w:cs="Times New Roman"/>
          <w:sz w:val="24"/>
          <w:szCs w:val="24"/>
          <w:lang w:eastAsia="ru-RU"/>
        </w:rPr>
        <w:t xml:space="preserve"> драматического </w:t>
      </w:r>
      <w:r w:rsidR="00A95CCD" w:rsidRPr="008C4442">
        <w:rPr>
          <w:rFonts w:ascii="Times New Roman" w:eastAsia="Times New Roman" w:hAnsi="Times New Roman" w:cs="Times New Roman"/>
          <w:sz w:val="24"/>
          <w:szCs w:val="24"/>
          <w:lang w:eastAsia="ru-RU"/>
        </w:rPr>
        <w:t xml:space="preserve">или лирического </w:t>
      </w:r>
      <w:r w:rsidR="00EF0FD4" w:rsidRPr="008C4442">
        <w:rPr>
          <w:rFonts w:ascii="Times New Roman" w:eastAsia="Times New Roman" w:hAnsi="Times New Roman" w:cs="Times New Roman"/>
          <w:sz w:val="24"/>
          <w:szCs w:val="24"/>
          <w:lang w:eastAsia="ru-RU"/>
        </w:rPr>
        <w:t>произведения – 97,16%, 94,95% по критерию 1 «Соответствие ответа заданию»; 87,85%, 84,86% по критерию 2 «Привлечение текста произведения для аргументации»; 77,60%, 78,08% по критерию 3 «Логичность и соблюдение речевых норм»; задания 9, 16</w:t>
      </w:r>
      <w:r w:rsidR="00A95CCD" w:rsidRPr="008C4442">
        <w:rPr>
          <w:rFonts w:ascii="Times New Roman" w:eastAsia="Times New Roman" w:hAnsi="Times New Roman" w:cs="Times New Roman"/>
          <w:sz w:val="24"/>
          <w:szCs w:val="24"/>
          <w:lang w:eastAsia="ru-RU"/>
        </w:rPr>
        <w:t xml:space="preserve"> (повышенного уровня), требующие написания развёрнутого ответа на основе сопоставления произведений – 83,91%, 73,34% по критерию 1 «Сопоставление первого выбранного произведения с предложенным текстом»; 71,14%, 61,20% по критерию 2 «Сопоставление второго выбранного произведения с предложенным текстом»; 65,38% по критерию 3  «Привлечение текста произведения при сопоставлении для аргументации» ( на основе сопоставления эпических или драматических произведений); 68,45%, 63,56% по критерию 4 «Композиционная цельность и логичность</w:t>
      </w:r>
      <w:r w:rsidR="009F285A" w:rsidRPr="008C4442">
        <w:rPr>
          <w:rFonts w:ascii="Times New Roman" w:eastAsia="Times New Roman" w:hAnsi="Times New Roman" w:cs="Times New Roman"/>
          <w:sz w:val="24"/>
          <w:szCs w:val="24"/>
          <w:lang w:eastAsia="ru-RU"/>
        </w:rPr>
        <w:t>».</w:t>
      </w:r>
    </w:p>
    <w:p w14:paraId="2C4F80AB" w14:textId="01C56E32" w:rsidR="00EF0FD4" w:rsidRPr="008C4442" w:rsidRDefault="00640EF7" w:rsidP="00167602">
      <w:pPr>
        <w:spacing w:after="0" w:line="240" w:lineRule="auto"/>
        <w:ind w:firstLine="720"/>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 xml:space="preserve">В </w:t>
      </w:r>
      <w:r w:rsidR="00EF0FD4" w:rsidRPr="008C4442">
        <w:rPr>
          <w:rFonts w:ascii="Times New Roman" w:eastAsia="Times New Roman" w:hAnsi="Times New Roman" w:cs="Times New Roman"/>
          <w:sz w:val="24"/>
          <w:szCs w:val="24"/>
          <w:lang w:eastAsia="ru-RU"/>
        </w:rPr>
        <w:t>групп</w:t>
      </w:r>
      <w:r w:rsidRPr="008C4442">
        <w:rPr>
          <w:rFonts w:ascii="Times New Roman" w:eastAsia="Times New Roman" w:hAnsi="Times New Roman" w:cs="Times New Roman"/>
          <w:sz w:val="24"/>
          <w:szCs w:val="24"/>
          <w:lang w:eastAsia="ru-RU"/>
        </w:rPr>
        <w:t>е</w:t>
      </w:r>
      <w:r w:rsidR="00EF0FD4" w:rsidRPr="008C4442">
        <w:rPr>
          <w:rFonts w:ascii="Times New Roman" w:eastAsia="Times New Roman" w:hAnsi="Times New Roman" w:cs="Times New Roman"/>
          <w:sz w:val="24"/>
          <w:szCs w:val="24"/>
          <w:lang w:eastAsia="ru-RU"/>
        </w:rPr>
        <w:t xml:space="preserve"> 2 </w:t>
      </w:r>
      <w:r w:rsidR="00167602" w:rsidRPr="008C4442">
        <w:rPr>
          <w:rFonts w:ascii="Times New Roman" w:eastAsia="Times New Roman" w:hAnsi="Times New Roman" w:cs="Times New Roman"/>
          <w:sz w:val="24"/>
          <w:szCs w:val="24"/>
          <w:lang w:eastAsia="ru-RU"/>
        </w:rPr>
        <w:t>(</w:t>
      </w:r>
      <w:r w:rsidR="00EF0FD4" w:rsidRPr="008C4442">
        <w:rPr>
          <w:rFonts w:ascii="Times New Roman" w:eastAsia="Times New Roman" w:hAnsi="Times New Roman" w:cs="Times New Roman"/>
          <w:sz w:val="24"/>
          <w:szCs w:val="24"/>
          <w:lang w:eastAsia="ru-RU"/>
        </w:rPr>
        <w:t>выпускники, имеющие средний уровень выполнения задания по соответствующему критерию (т.е. уровень проверяемых умений и способов действий по соответствующему критерию достигает 15 - 60%)</w:t>
      </w:r>
      <w:r w:rsidR="00167602" w:rsidRPr="008C4442">
        <w:rPr>
          <w:rFonts w:ascii="Times New Roman" w:eastAsia="Times New Roman" w:hAnsi="Times New Roman" w:cs="Times New Roman"/>
          <w:sz w:val="24"/>
          <w:szCs w:val="24"/>
          <w:lang w:eastAsia="ru-RU"/>
        </w:rPr>
        <w:t xml:space="preserve"> </w:t>
      </w:r>
      <w:bookmarkStart w:id="4" w:name="_Hlk54608065"/>
      <w:r w:rsidR="00167602" w:rsidRPr="008C4442">
        <w:rPr>
          <w:rFonts w:ascii="Times New Roman" w:eastAsia="Times New Roman" w:hAnsi="Times New Roman" w:cs="Times New Roman"/>
          <w:sz w:val="24"/>
          <w:szCs w:val="24"/>
          <w:lang w:eastAsia="ru-RU"/>
        </w:rPr>
        <w:t xml:space="preserve">представлены следующие проверяемые элементы содержания, умения: </w:t>
      </w:r>
      <w:bookmarkEnd w:id="4"/>
      <w:r w:rsidR="00167602" w:rsidRPr="008C4442">
        <w:rPr>
          <w:rFonts w:ascii="Times New Roman" w:eastAsia="Times New Roman" w:hAnsi="Times New Roman" w:cs="Times New Roman"/>
          <w:sz w:val="24"/>
          <w:szCs w:val="24"/>
          <w:lang w:eastAsia="ru-RU"/>
        </w:rPr>
        <w:t>58,68 по критерию 3 «Привлечение текста произведения при сопоставлении для аргументации» (на основе сопоставления лирических произведений).</w:t>
      </w:r>
    </w:p>
    <w:p w14:paraId="0E2113CA" w14:textId="324016A4" w:rsidR="008618D4" w:rsidRPr="008C4442" w:rsidRDefault="008618D4" w:rsidP="00EA0D1C">
      <w:pPr>
        <w:spacing w:after="0" w:line="240" w:lineRule="auto"/>
        <w:ind w:firstLine="708"/>
        <w:contextualSpacing/>
        <w:jc w:val="both"/>
        <w:rPr>
          <w:rFonts w:ascii="Times New Roman" w:eastAsia="Calibri" w:hAnsi="Times New Roman" w:cs="Times New Roman"/>
          <w:b/>
          <w:bCs/>
          <w:i/>
          <w:iCs/>
          <w:sz w:val="24"/>
          <w:szCs w:val="24"/>
          <w:lang w:eastAsia="ru-RU"/>
        </w:rPr>
      </w:pPr>
      <w:r w:rsidRPr="008C4442">
        <w:rPr>
          <w:rFonts w:ascii="Times New Roman" w:eastAsia="Calibri" w:hAnsi="Times New Roman" w:cs="Times New Roman"/>
          <w:b/>
          <w:bCs/>
          <w:i/>
          <w:iCs/>
          <w:sz w:val="24"/>
          <w:szCs w:val="24"/>
          <w:lang w:eastAsia="ru-RU"/>
        </w:rPr>
        <w:t>Перечень элементов содержания / умений и видов деятельности, усвоение которых всеми школьниками региона в целом, школьниками с разным уровнем подготовки нельзя считать достаточным.</w:t>
      </w:r>
    </w:p>
    <w:p w14:paraId="741E57D8" w14:textId="1AD75CE3" w:rsidR="00167602" w:rsidRPr="008C4442" w:rsidRDefault="00167602" w:rsidP="00167602">
      <w:pPr>
        <w:spacing w:after="0" w:line="240" w:lineRule="auto"/>
        <w:ind w:firstLine="720"/>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При выполнении заданий базового уровня</w:t>
      </w:r>
    </w:p>
    <w:p w14:paraId="4B1CF1E1" w14:textId="138FF568" w:rsidR="00167602" w:rsidRPr="008C4442" w:rsidRDefault="00167602" w:rsidP="00167602">
      <w:pPr>
        <w:spacing w:after="0" w:line="240" w:lineRule="auto"/>
        <w:ind w:firstLine="720"/>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 xml:space="preserve">В группе 3 (выпускники, имеющие низкий уровень выполнения задания по соответствующему критерию (т.е. уровень проверяемых умений и способов действий по соответствующему критерию достигает ниже 50 %) </w:t>
      </w:r>
      <w:bookmarkStart w:id="5" w:name="_Hlk54608212"/>
      <w:r w:rsidRPr="008C4442">
        <w:rPr>
          <w:rFonts w:ascii="Times New Roman" w:eastAsia="Times New Roman" w:hAnsi="Times New Roman" w:cs="Times New Roman"/>
          <w:sz w:val="24"/>
          <w:szCs w:val="24"/>
          <w:lang w:eastAsia="ru-RU"/>
        </w:rPr>
        <w:t xml:space="preserve">представлены следующие проверяемые элементы содержания, умения: </w:t>
      </w:r>
      <w:bookmarkEnd w:id="5"/>
      <w:r w:rsidRPr="008C4442">
        <w:rPr>
          <w:rFonts w:ascii="Times New Roman" w:eastAsia="Times New Roman" w:hAnsi="Times New Roman" w:cs="Times New Roman"/>
          <w:sz w:val="24"/>
          <w:szCs w:val="24"/>
          <w:lang w:eastAsia="ru-RU"/>
        </w:rPr>
        <w:t>задание 4, проверя</w:t>
      </w:r>
      <w:r w:rsidR="00CB40DB" w:rsidRPr="008C4442">
        <w:rPr>
          <w:rFonts w:ascii="Times New Roman" w:eastAsia="Times New Roman" w:hAnsi="Times New Roman" w:cs="Times New Roman"/>
          <w:sz w:val="24"/>
          <w:szCs w:val="24"/>
          <w:lang w:eastAsia="ru-RU"/>
        </w:rPr>
        <w:t>ю</w:t>
      </w:r>
      <w:r w:rsidRPr="008C4442">
        <w:rPr>
          <w:rFonts w:ascii="Times New Roman" w:eastAsia="Times New Roman" w:hAnsi="Times New Roman" w:cs="Times New Roman"/>
          <w:sz w:val="24"/>
          <w:szCs w:val="24"/>
          <w:lang w:eastAsia="ru-RU"/>
        </w:rPr>
        <w:t xml:space="preserve">щее знание текста эпического или драматического произведения – 48, 90%. </w:t>
      </w:r>
    </w:p>
    <w:p w14:paraId="30781AAF" w14:textId="7EC23594" w:rsidR="00167602" w:rsidRPr="008C4442" w:rsidRDefault="00167602" w:rsidP="00167602">
      <w:pPr>
        <w:spacing w:after="0" w:line="240" w:lineRule="auto"/>
        <w:ind w:firstLine="720"/>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При выполнении заданий повышенного уровня</w:t>
      </w:r>
    </w:p>
    <w:p w14:paraId="0BB028FE" w14:textId="4C5094AE" w:rsidR="00167602" w:rsidRPr="008C4442" w:rsidRDefault="00167602" w:rsidP="00167602">
      <w:pPr>
        <w:spacing w:after="0" w:line="240" w:lineRule="auto"/>
        <w:ind w:firstLine="720"/>
        <w:contextualSpacing/>
        <w:jc w:val="both"/>
        <w:rPr>
          <w:rFonts w:ascii="Times New Roman" w:eastAsia="Times New Roman" w:hAnsi="Times New Roman" w:cs="Times New Roman"/>
          <w:sz w:val="24"/>
          <w:szCs w:val="24"/>
          <w:lang w:eastAsia="ru-RU"/>
        </w:rPr>
      </w:pPr>
      <w:r w:rsidRPr="008C4442">
        <w:rPr>
          <w:rFonts w:ascii="Times New Roman" w:eastAsia="Times New Roman" w:hAnsi="Times New Roman" w:cs="Times New Roman"/>
          <w:sz w:val="24"/>
          <w:szCs w:val="24"/>
          <w:lang w:eastAsia="ru-RU"/>
        </w:rPr>
        <w:t>В группе 3 (выпускники, имеющие низкий уровень выполнения задания по соответствующему критерию (</w:t>
      </w:r>
      <w:proofErr w:type="gramStart"/>
      <w:r w:rsidRPr="008C4442">
        <w:rPr>
          <w:rFonts w:ascii="Times New Roman" w:eastAsia="Times New Roman" w:hAnsi="Times New Roman" w:cs="Times New Roman"/>
          <w:sz w:val="24"/>
          <w:szCs w:val="24"/>
          <w:lang w:eastAsia="ru-RU"/>
        </w:rPr>
        <w:t>т.е.</w:t>
      </w:r>
      <w:proofErr w:type="gramEnd"/>
      <w:r w:rsidRPr="008C4442">
        <w:rPr>
          <w:rFonts w:ascii="Times New Roman" w:eastAsia="Times New Roman" w:hAnsi="Times New Roman" w:cs="Times New Roman"/>
          <w:sz w:val="24"/>
          <w:szCs w:val="24"/>
          <w:lang w:eastAsia="ru-RU"/>
        </w:rPr>
        <w:t xml:space="preserve"> уровень проверяемых умений и способов действий по соответствующему критерию достигает ниже 15 %) низкого уровня выполнения заданий не продемонстрировано.</w:t>
      </w:r>
    </w:p>
    <w:p w14:paraId="172E6C15" w14:textId="77777777" w:rsidR="002B7615" w:rsidRPr="008C4442" w:rsidRDefault="002B7615" w:rsidP="002B7615">
      <w:pPr>
        <w:spacing w:after="0" w:line="240" w:lineRule="auto"/>
        <w:ind w:firstLine="720"/>
        <w:contextualSpacing/>
        <w:jc w:val="both"/>
        <w:rPr>
          <w:rFonts w:ascii="Times New Roman" w:eastAsia="Times New Roman" w:hAnsi="Times New Roman" w:cs="Times New Roman"/>
          <w:sz w:val="24"/>
          <w:szCs w:val="24"/>
          <w:lang w:eastAsia="ru-RU"/>
        </w:rPr>
      </w:pPr>
    </w:p>
    <w:p w14:paraId="55C28E25" w14:textId="5435A42D" w:rsidR="00EA0D1C" w:rsidRPr="008C4442" w:rsidRDefault="002D6439" w:rsidP="00EA0D1C">
      <w:pPr>
        <w:spacing w:after="0" w:line="240" w:lineRule="auto"/>
        <w:contextualSpacing/>
        <w:jc w:val="center"/>
        <w:rPr>
          <w:rFonts w:ascii="Times New Roman" w:eastAsia="Calibri" w:hAnsi="Times New Roman" w:cs="Times New Roman"/>
          <w:b/>
          <w:iCs/>
          <w:sz w:val="24"/>
          <w:szCs w:val="24"/>
          <w:lang w:eastAsia="ru-RU"/>
        </w:rPr>
      </w:pPr>
      <w:r w:rsidRPr="008C4442">
        <w:rPr>
          <w:rFonts w:ascii="Times New Roman" w:hAnsi="Times New Roman" w:cs="Times New Roman"/>
          <w:b/>
          <w:sz w:val="24"/>
          <w:szCs w:val="24"/>
        </w:rPr>
        <w:t xml:space="preserve">Методические рекомендации по совершенствованию </w:t>
      </w:r>
      <w:r w:rsidR="00EA0D1C" w:rsidRPr="008C4442">
        <w:rPr>
          <w:rFonts w:ascii="Times New Roman" w:eastAsia="Calibri" w:hAnsi="Times New Roman" w:cs="Times New Roman"/>
          <w:b/>
          <w:iCs/>
          <w:sz w:val="24"/>
          <w:szCs w:val="24"/>
          <w:lang w:eastAsia="ru-RU"/>
        </w:rPr>
        <w:t>организации и методики преподавания литературы на основе выявленных типичных затруднений и ошибок</w:t>
      </w:r>
    </w:p>
    <w:p w14:paraId="1E31B050" w14:textId="1599AFEC" w:rsidR="002C4181" w:rsidRPr="008C4442" w:rsidRDefault="002C4181" w:rsidP="002C4181">
      <w:pPr>
        <w:tabs>
          <w:tab w:val="center" w:pos="56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ab/>
        <w:t xml:space="preserve">1.1. </w:t>
      </w:r>
      <w:r w:rsidRPr="008C4442">
        <w:rPr>
          <w:rFonts w:ascii="Times New Roman" w:eastAsia="Calibri" w:hAnsi="Times New Roman" w:cs="Times New Roman"/>
          <w:sz w:val="24"/>
          <w:szCs w:val="24"/>
          <w:lang w:val="x-none" w:eastAsia="x-none"/>
        </w:rPr>
        <w:t>В течение учебного года информировать выпускников и их  родителей о результатах ЕГЭ (типичных ошибках, особенностях заданий и т.д.), знакомить с правилами заполнения бланков, с критериями оценивания заданий с развернутым ответом.</w:t>
      </w:r>
    </w:p>
    <w:p w14:paraId="73459C31" w14:textId="5B0623D6" w:rsidR="002C4181" w:rsidRPr="008C4442" w:rsidRDefault="00043BDF"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ab/>
      </w:r>
      <w:r w:rsidR="002C4181" w:rsidRPr="008C4442">
        <w:rPr>
          <w:rFonts w:ascii="Times New Roman" w:eastAsia="Calibri" w:hAnsi="Times New Roman" w:cs="Times New Roman"/>
          <w:sz w:val="24"/>
          <w:szCs w:val="24"/>
          <w:lang w:eastAsia="x-none"/>
        </w:rPr>
        <w:t>1.2.</w:t>
      </w:r>
      <w:r w:rsidR="0021490D" w:rsidRPr="008C4442">
        <w:rPr>
          <w:rFonts w:ascii="Times New Roman" w:eastAsia="Calibri" w:hAnsi="Times New Roman" w:cs="Times New Roman"/>
          <w:sz w:val="24"/>
          <w:szCs w:val="24"/>
          <w:lang w:eastAsia="x-none"/>
        </w:rPr>
        <w:t xml:space="preserve"> </w:t>
      </w:r>
      <w:r w:rsidR="002C4181" w:rsidRPr="008C4442">
        <w:rPr>
          <w:rFonts w:ascii="Times New Roman" w:eastAsia="Calibri" w:hAnsi="Times New Roman" w:cs="Times New Roman"/>
          <w:sz w:val="24"/>
          <w:szCs w:val="24"/>
          <w:lang w:val="x-none" w:eastAsia="x-none"/>
        </w:rPr>
        <w:t>На уроках литературы необходимо строить свою работу так, чтобы изучение предмета  не выглядело как «натаскивание» на задания ЕГЭ, а являло собой живой, заинтересованный диалог с искусством.</w:t>
      </w:r>
    </w:p>
    <w:p w14:paraId="5085E74E" w14:textId="71D34988"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 xml:space="preserve">1.3. </w:t>
      </w:r>
      <w:r w:rsidRPr="008C4442">
        <w:rPr>
          <w:rFonts w:ascii="Times New Roman" w:eastAsia="Calibri" w:hAnsi="Times New Roman" w:cs="Times New Roman"/>
          <w:sz w:val="24"/>
          <w:szCs w:val="24"/>
          <w:lang w:val="x-none" w:eastAsia="x-none"/>
        </w:rPr>
        <w:t>Важную роль в процессе преподавания литературы должна играть организация чтения учащимися художественных произведений.</w:t>
      </w:r>
    </w:p>
    <w:p w14:paraId="3C077D91" w14:textId="11CF3E1B"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1.4.</w:t>
      </w:r>
      <w:r w:rsidR="0021490D" w:rsidRPr="008C4442">
        <w:rPr>
          <w:rFonts w:ascii="Times New Roman" w:eastAsia="Calibri" w:hAnsi="Times New Roman" w:cs="Times New Roman"/>
          <w:sz w:val="24"/>
          <w:szCs w:val="24"/>
          <w:lang w:eastAsia="x-none"/>
        </w:rPr>
        <w:t xml:space="preserve"> </w:t>
      </w:r>
      <w:r w:rsidRPr="008C4442">
        <w:rPr>
          <w:rFonts w:ascii="Times New Roman" w:eastAsia="Calibri" w:hAnsi="Times New Roman" w:cs="Times New Roman"/>
          <w:sz w:val="24"/>
          <w:szCs w:val="24"/>
          <w:lang w:val="x-none" w:eastAsia="x-none"/>
        </w:rPr>
        <w:t>Следует целенаправленно учить школьников связному устному и письменному монологическому высказыванию на литературные темы. Письменный ответ на проблемный вопрос и сочинение должны оставаться основной формой контроля знаний и умений по литературе.</w:t>
      </w:r>
    </w:p>
    <w:p w14:paraId="0669028A" w14:textId="568E4668" w:rsidR="002C4181" w:rsidRPr="008C4442" w:rsidRDefault="002C4181" w:rsidP="002C4181">
      <w:pPr>
        <w:spacing w:after="0" w:line="240" w:lineRule="auto"/>
        <w:jc w:val="both"/>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1.5.</w:t>
      </w:r>
      <w:r w:rsidR="0021490D" w:rsidRPr="008C4442">
        <w:rPr>
          <w:rFonts w:ascii="Times New Roman" w:eastAsia="Calibri" w:hAnsi="Times New Roman" w:cs="Times New Roman"/>
          <w:sz w:val="24"/>
          <w:szCs w:val="24"/>
          <w:lang w:eastAsia="ru-RU"/>
        </w:rPr>
        <w:t xml:space="preserve"> </w:t>
      </w:r>
      <w:r w:rsidRPr="008C4442">
        <w:rPr>
          <w:rFonts w:ascii="Times New Roman" w:eastAsia="Calibri" w:hAnsi="Times New Roman" w:cs="Times New Roman"/>
          <w:sz w:val="24"/>
          <w:szCs w:val="24"/>
          <w:lang w:eastAsia="ru-RU"/>
        </w:rPr>
        <w:t>Необходимо целенаправленно готовить учащихся к многоаспектному анализу и интерпретации литературного произведения, развивать умения анализировать художественный текст с опорой на воплощенный в произведении замысел писателя. Для этого систематически использовать на уроках образцы анализа, предложенные в критических и литературоведческих статьях, активизировать на уроках литературы такую форму анализа, как аналитическое чтение отрывков художественных произведений.</w:t>
      </w:r>
    </w:p>
    <w:p w14:paraId="059319F7" w14:textId="69470C8C"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1.6.</w:t>
      </w:r>
      <w:r w:rsidR="0021490D" w:rsidRPr="008C4442">
        <w:rPr>
          <w:rFonts w:ascii="Times New Roman" w:eastAsia="Calibri" w:hAnsi="Times New Roman" w:cs="Times New Roman"/>
          <w:sz w:val="24"/>
          <w:szCs w:val="24"/>
          <w:lang w:eastAsia="x-none"/>
        </w:rPr>
        <w:t xml:space="preserve"> </w:t>
      </w:r>
      <w:r w:rsidRPr="008C4442">
        <w:rPr>
          <w:rFonts w:ascii="Times New Roman" w:eastAsia="Calibri" w:hAnsi="Times New Roman" w:cs="Times New Roman"/>
          <w:sz w:val="24"/>
          <w:szCs w:val="24"/>
          <w:lang w:val="x-none" w:eastAsia="x-none"/>
        </w:rPr>
        <w:t>Развивать умения использовать теоретико-литературные термины и понятия в процессе анализа литературных произведений. Учить школьников работе с литературоведческими словарями и энциклопедиями.</w:t>
      </w:r>
    </w:p>
    <w:p w14:paraId="7757C430" w14:textId="65B95111"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lastRenderedPageBreak/>
        <w:t>1.7.</w:t>
      </w:r>
      <w:r w:rsidR="0021490D" w:rsidRPr="008C4442">
        <w:rPr>
          <w:rFonts w:ascii="Times New Roman" w:eastAsia="Calibri" w:hAnsi="Times New Roman" w:cs="Times New Roman"/>
          <w:sz w:val="24"/>
          <w:szCs w:val="24"/>
          <w:lang w:eastAsia="x-none"/>
        </w:rPr>
        <w:t xml:space="preserve"> </w:t>
      </w:r>
      <w:r w:rsidRPr="008C4442">
        <w:rPr>
          <w:rFonts w:ascii="Times New Roman" w:eastAsia="Calibri" w:hAnsi="Times New Roman" w:cs="Times New Roman"/>
          <w:sz w:val="24"/>
          <w:szCs w:val="24"/>
          <w:lang w:val="x-none" w:eastAsia="x-none"/>
        </w:rPr>
        <w:t xml:space="preserve">Как показал анализ выполнения заданий повышенного уровня сложности 9 и 16, выпускники с трудом справляются с вопросами, требующими привлечения историко-культурного контекста, что говорит о недостаточной реализации </w:t>
      </w:r>
      <w:proofErr w:type="spellStart"/>
      <w:r w:rsidRPr="008C4442">
        <w:rPr>
          <w:rFonts w:ascii="Times New Roman" w:eastAsia="Calibri" w:hAnsi="Times New Roman" w:cs="Times New Roman"/>
          <w:sz w:val="24"/>
          <w:szCs w:val="24"/>
          <w:lang w:val="x-none" w:eastAsia="x-none"/>
        </w:rPr>
        <w:t>внутрипредметных</w:t>
      </w:r>
      <w:proofErr w:type="spellEnd"/>
      <w:r w:rsidRPr="008C4442">
        <w:rPr>
          <w:rFonts w:ascii="Times New Roman" w:eastAsia="Calibri" w:hAnsi="Times New Roman" w:cs="Times New Roman"/>
          <w:sz w:val="24"/>
          <w:szCs w:val="24"/>
          <w:lang w:val="x-none" w:eastAsia="x-none"/>
        </w:rPr>
        <w:t xml:space="preserve"> связей на уроках литературы в старших классах. Для развития умения сопоставлять литературные творения, явления и факты, видеть жизнь произведения в «большом времени», чувствовать течение историко-литературного времени необходимо:</w:t>
      </w:r>
    </w:p>
    <w:p w14:paraId="7D0E4CC3" w14:textId="77777777" w:rsidR="002C4181" w:rsidRPr="008C4442" w:rsidRDefault="002C4181" w:rsidP="002C4181">
      <w:pPr>
        <w:numPr>
          <w:ilvl w:val="1"/>
          <w:numId w:val="28"/>
        </w:numPr>
        <w:tabs>
          <w:tab w:val="num" w:pos="709"/>
          <w:tab w:val="center" w:pos="4677"/>
          <w:tab w:val="right" w:pos="9355"/>
        </w:tabs>
        <w:spacing w:after="0" w:line="240" w:lineRule="auto"/>
        <w:ind w:left="0" w:firstLine="0"/>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поэтапно учить сопоставительному анализу с 5 – 6 классов;</w:t>
      </w:r>
    </w:p>
    <w:p w14:paraId="28A3C143" w14:textId="1167DCD5" w:rsidR="002C4181" w:rsidRPr="008C4442" w:rsidRDefault="002C4181" w:rsidP="002C4181">
      <w:pPr>
        <w:numPr>
          <w:ilvl w:val="1"/>
          <w:numId w:val="28"/>
        </w:numPr>
        <w:tabs>
          <w:tab w:val="num" w:pos="709"/>
        </w:tabs>
        <w:spacing w:after="0" w:line="240" w:lineRule="auto"/>
        <w:ind w:left="0" w:firstLine="0"/>
        <w:rPr>
          <w:rFonts w:ascii="Times New Roman" w:eastAsia="Calibri" w:hAnsi="Times New Roman" w:cs="Times New Roman"/>
          <w:sz w:val="24"/>
          <w:szCs w:val="24"/>
          <w:lang w:eastAsia="ru-RU"/>
        </w:rPr>
      </w:pPr>
      <w:r w:rsidRPr="008C4442">
        <w:rPr>
          <w:rFonts w:ascii="Times New Roman" w:eastAsia="Calibri" w:hAnsi="Times New Roman" w:cs="Times New Roman"/>
          <w:sz w:val="24"/>
          <w:szCs w:val="24"/>
          <w:lang w:eastAsia="ru-RU"/>
        </w:rPr>
        <w:t>формировать умения выстраивать сопоставительные ряды произведений на основе разных позиций сближения;</w:t>
      </w:r>
    </w:p>
    <w:p w14:paraId="2D39FAE3" w14:textId="77777777" w:rsidR="002C4181" w:rsidRPr="008C4442" w:rsidRDefault="002C4181" w:rsidP="002C4181">
      <w:pPr>
        <w:numPr>
          <w:ilvl w:val="1"/>
          <w:numId w:val="28"/>
        </w:numPr>
        <w:tabs>
          <w:tab w:val="num" w:pos="709"/>
          <w:tab w:val="center" w:pos="4677"/>
          <w:tab w:val="right" w:pos="9355"/>
        </w:tabs>
        <w:spacing w:after="0" w:line="240" w:lineRule="auto"/>
        <w:ind w:left="0" w:firstLine="0"/>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на уроках внеклассного чтения в 9 – 10 классах обращаться к произведениям              ХХ века, к современной литературе, сравнивать темы, мотивы, художественных явлений разных литературных эпох; </w:t>
      </w:r>
    </w:p>
    <w:p w14:paraId="245A9E40" w14:textId="04183E37" w:rsidR="002C4181" w:rsidRPr="008C4442" w:rsidRDefault="002C4181" w:rsidP="002C4181">
      <w:pPr>
        <w:numPr>
          <w:ilvl w:val="1"/>
          <w:numId w:val="28"/>
        </w:numPr>
        <w:tabs>
          <w:tab w:val="num" w:pos="709"/>
          <w:tab w:val="center" w:pos="4677"/>
          <w:tab w:val="right" w:pos="9355"/>
        </w:tabs>
        <w:spacing w:after="0" w:line="240" w:lineRule="auto"/>
        <w:ind w:left="0" w:firstLine="0"/>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в курсе литературы 11 класса применять прием «обратной проекции»: при изучении произведений ХХ века систематически «возвращаться» к культуре предыдущих столетий.</w:t>
      </w:r>
    </w:p>
    <w:p w14:paraId="44BB31DB" w14:textId="00086E42" w:rsidR="00275C87" w:rsidRPr="008C4442" w:rsidRDefault="00275C87" w:rsidP="00275C87">
      <w:pPr>
        <w:tabs>
          <w:tab w:val="center" w:pos="4677"/>
          <w:tab w:val="right" w:pos="9355"/>
        </w:tabs>
        <w:spacing w:after="0" w:line="240" w:lineRule="auto"/>
        <w:jc w:val="both"/>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xml:space="preserve">1.8. При подготовке к экзамену по литературе рекомендуем использовать  ресурсы, специализированного разделе сайта ФГБНУ «ФИПИ» по ссылке </w:t>
      </w:r>
      <w:hyperlink r:id="rId8" w:history="1">
        <w:r w:rsidRPr="008C4442">
          <w:rPr>
            <w:rStyle w:val="a8"/>
            <w:rFonts w:ascii="Times New Roman" w:eastAsia="Calibri" w:hAnsi="Times New Roman" w:cs="Times New Roman"/>
            <w:sz w:val="24"/>
            <w:szCs w:val="24"/>
            <w:lang w:eastAsia="x-none"/>
          </w:rPr>
          <w:t>http://fipi.ru/materials</w:t>
        </w:r>
      </w:hyperlink>
      <w:r w:rsidRPr="008C4442">
        <w:rPr>
          <w:rFonts w:ascii="Times New Roman" w:eastAsia="Calibri" w:hAnsi="Times New Roman" w:cs="Times New Roman"/>
          <w:sz w:val="24"/>
          <w:szCs w:val="24"/>
          <w:lang w:eastAsia="x-none"/>
        </w:rPr>
        <w:t>:</w:t>
      </w:r>
    </w:p>
    <w:p w14:paraId="1E9FCC2B" w14:textId="77777777" w:rsidR="00275C87" w:rsidRPr="008C4442" w:rsidRDefault="00275C87" w:rsidP="00275C87">
      <w:pPr>
        <w:tabs>
          <w:tab w:val="center" w:pos="4677"/>
          <w:tab w:val="right" w:pos="9355"/>
        </w:tabs>
        <w:spacing w:after="0" w:line="240" w:lineRule="auto"/>
        <w:jc w:val="both"/>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xml:space="preserve"> 1) </w:t>
      </w:r>
      <w:proofErr w:type="spellStart"/>
      <w:r w:rsidRPr="008C4442">
        <w:rPr>
          <w:rFonts w:ascii="Times New Roman" w:eastAsia="Calibri" w:hAnsi="Times New Roman" w:cs="Times New Roman"/>
          <w:sz w:val="24"/>
          <w:szCs w:val="24"/>
          <w:lang w:eastAsia="x-none"/>
        </w:rPr>
        <w:t>видеоконсультации</w:t>
      </w:r>
      <w:proofErr w:type="spellEnd"/>
      <w:r w:rsidRPr="008C4442">
        <w:rPr>
          <w:rFonts w:ascii="Times New Roman" w:eastAsia="Calibri" w:hAnsi="Times New Roman" w:cs="Times New Roman"/>
          <w:sz w:val="24"/>
          <w:szCs w:val="24"/>
          <w:lang w:eastAsia="x-none"/>
        </w:rPr>
        <w:t xml:space="preserve"> по подготовке к ЕГЭ: 2017 г., 2018 г., 2019 г.;</w:t>
      </w:r>
    </w:p>
    <w:p w14:paraId="0F73E238" w14:textId="77777777" w:rsidR="00275C87" w:rsidRPr="008C4442" w:rsidRDefault="00275C87" w:rsidP="00275C87">
      <w:pPr>
        <w:tabs>
          <w:tab w:val="center" w:pos="4677"/>
          <w:tab w:val="right" w:pos="9355"/>
        </w:tabs>
        <w:spacing w:after="0" w:line="240" w:lineRule="auto"/>
        <w:jc w:val="both"/>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xml:space="preserve"> 2) официальный информационный портал единого государственного экзамена (</w:t>
      </w:r>
      <w:hyperlink r:id="rId9" w:history="1">
        <w:r w:rsidRPr="008C4442">
          <w:rPr>
            <w:rStyle w:val="a8"/>
            <w:rFonts w:ascii="Times New Roman" w:eastAsia="Calibri" w:hAnsi="Times New Roman" w:cs="Times New Roman"/>
            <w:sz w:val="24"/>
            <w:szCs w:val="24"/>
            <w:lang w:eastAsia="x-none"/>
          </w:rPr>
          <w:t>http://www.ege.edu.ru/ru/</w:t>
        </w:r>
      </w:hyperlink>
      <w:r w:rsidRPr="008C4442">
        <w:rPr>
          <w:rFonts w:ascii="Times New Roman" w:eastAsia="Calibri" w:hAnsi="Times New Roman" w:cs="Times New Roman"/>
          <w:sz w:val="24"/>
          <w:szCs w:val="24"/>
          <w:lang w:eastAsia="x-none"/>
        </w:rPr>
        <w:t xml:space="preserve">); </w:t>
      </w:r>
    </w:p>
    <w:p w14:paraId="6127562F" w14:textId="77777777" w:rsidR="00275C87" w:rsidRPr="008C4442" w:rsidRDefault="00275C87" w:rsidP="00275C87">
      <w:pPr>
        <w:tabs>
          <w:tab w:val="center" w:pos="4677"/>
          <w:tab w:val="right" w:pos="9355"/>
        </w:tabs>
        <w:spacing w:after="0" w:line="240" w:lineRule="auto"/>
        <w:jc w:val="both"/>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xml:space="preserve">3) открытый банк заданий ЕГЭ; </w:t>
      </w:r>
    </w:p>
    <w:p w14:paraId="5E996A7B" w14:textId="77777777" w:rsidR="00275C87" w:rsidRPr="008C4442" w:rsidRDefault="00275C87" w:rsidP="00275C87">
      <w:pPr>
        <w:tabs>
          <w:tab w:val="center" w:pos="4677"/>
          <w:tab w:val="right" w:pos="9355"/>
        </w:tabs>
        <w:spacing w:after="0" w:line="240" w:lineRule="auto"/>
        <w:jc w:val="both"/>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4) Методические рекомендации обучающимся по организации индивидуальной</w:t>
      </w:r>
    </w:p>
    <w:p w14:paraId="311766D3" w14:textId="209261A8" w:rsidR="00275C87" w:rsidRPr="008C4442" w:rsidRDefault="00275C87" w:rsidP="00275C87">
      <w:pPr>
        <w:tabs>
          <w:tab w:val="center" w:pos="4677"/>
          <w:tab w:val="right" w:pos="9355"/>
        </w:tabs>
        <w:spacing w:after="0" w:line="240" w:lineRule="auto"/>
        <w:jc w:val="both"/>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подготовки к ЕГЭ 2020 года. Литература /</w:t>
      </w:r>
      <w:r w:rsidRPr="008C4442">
        <w:rPr>
          <w:sz w:val="24"/>
          <w:szCs w:val="24"/>
        </w:rPr>
        <w:t xml:space="preserve"> </w:t>
      </w:r>
      <w:r w:rsidRPr="008C4442">
        <w:rPr>
          <w:rFonts w:ascii="Times New Roman" w:eastAsia="Calibri" w:hAnsi="Times New Roman" w:cs="Times New Roman"/>
          <w:sz w:val="24"/>
          <w:szCs w:val="24"/>
          <w:lang w:eastAsia="x-none"/>
        </w:rPr>
        <w:t xml:space="preserve">Авторы-составители: </w:t>
      </w:r>
      <w:proofErr w:type="gramStart"/>
      <w:r w:rsidRPr="008C4442">
        <w:rPr>
          <w:rFonts w:ascii="Times New Roman" w:eastAsia="Calibri" w:hAnsi="Times New Roman" w:cs="Times New Roman"/>
          <w:sz w:val="24"/>
          <w:szCs w:val="24"/>
          <w:lang w:eastAsia="x-none"/>
        </w:rPr>
        <w:t>С.А.</w:t>
      </w:r>
      <w:proofErr w:type="gramEnd"/>
      <w:r w:rsidRPr="008C4442">
        <w:rPr>
          <w:rFonts w:ascii="Times New Roman" w:eastAsia="Calibri" w:hAnsi="Times New Roman" w:cs="Times New Roman"/>
          <w:sz w:val="24"/>
          <w:szCs w:val="24"/>
          <w:lang w:eastAsia="x-none"/>
        </w:rPr>
        <w:t xml:space="preserve"> Зинин, Л.В. Новикова, М.А. </w:t>
      </w:r>
      <w:proofErr w:type="spellStart"/>
      <w:r w:rsidRPr="008C4442">
        <w:rPr>
          <w:rFonts w:ascii="Times New Roman" w:eastAsia="Calibri" w:hAnsi="Times New Roman" w:cs="Times New Roman"/>
          <w:sz w:val="24"/>
          <w:szCs w:val="24"/>
          <w:lang w:eastAsia="x-none"/>
        </w:rPr>
        <w:t>Барабанова</w:t>
      </w:r>
      <w:proofErr w:type="spellEnd"/>
      <w:r w:rsidRPr="008C4442">
        <w:rPr>
          <w:rFonts w:ascii="Times New Roman" w:eastAsia="Calibri" w:hAnsi="Times New Roman" w:cs="Times New Roman"/>
          <w:sz w:val="24"/>
          <w:szCs w:val="24"/>
          <w:lang w:eastAsia="x-none"/>
        </w:rPr>
        <w:t>.</w:t>
      </w:r>
    </w:p>
    <w:p w14:paraId="0DE19D51" w14:textId="77777777"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p>
    <w:p w14:paraId="4375B12D" w14:textId="77777777"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b/>
          <w:sz w:val="24"/>
          <w:szCs w:val="24"/>
          <w:lang w:val="x-none" w:eastAsia="x-none"/>
        </w:rPr>
      </w:pPr>
      <w:r w:rsidRPr="008C4442">
        <w:rPr>
          <w:rFonts w:ascii="Times New Roman" w:eastAsia="Calibri" w:hAnsi="Times New Roman" w:cs="Times New Roman"/>
          <w:b/>
          <w:sz w:val="24"/>
          <w:szCs w:val="24"/>
          <w:lang w:val="x-none" w:eastAsia="x-none"/>
        </w:rPr>
        <w:t>2. Рекомендации по организации дифференцированного обучения школьников с разным уровнем предметной подготовки</w:t>
      </w:r>
    </w:p>
    <w:p w14:paraId="513B277A" w14:textId="77777777" w:rsidR="007C1750" w:rsidRPr="008C4442" w:rsidRDefault="002C4181"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2.1. Уровневая интерпретация  результатов ЕГЭ по </w:t>
      </w:r>
      <w:r w:rsidRPr="008C4442">
        <w:rPr>
          <w:rFonts w:ascii="Times New Roman" w:eastAsia="Calibri" w:hAnsi="Times New Roman" w:cs="Times New Roman"/>
          <w:sz w:val="24"/>
          <w:szCs w:val="24"/>
          <w:lang w:eastAsia="x-none"/>
        </w:rPr>
        <w:t xml:space="preserve">литературе </w:t>
      </w:r>
      <w:r w:rsidRPr="008C4442">
        <w:rPr>
          <w:rFonts w:ascii="Times New Roman" w:eastAsia="Calibri" w:hAnsi="Times New Roman" w:cs="Times New Roman"/>
          <w:sz w:val="24"/>
          <w:szCs w:val="24"/>
          <w:lang w:val="x-none" w:eastAsia="x-none"/>
        </w:rPr>
        <w:t>позволяет спланировать систему работы в образовательных организациях с разными группами обучающихся, в том числе демонстрирующих и высокие образовательные результаты.</w:t>
      </w:r>
    </w:p>
    <w:p w14:paraId="5AB8C85F" w14:textId="41861B66"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2.2.</w:t>
      </w:r>
      <w:r w:rsidRPr="008C4442">
        <w:rPr>
          <w:sz w:val="24"/>
          <w:szCs w:val="24"/>
        </w:rPr>
        <w:t xml:space="preserve"> </w:t>
      </w:r>
      <w:r w:rsidRPr="008C4442">
        <w:rPr>
          <w:rFonts w:ascii="Times New Roman" w:eastAsia="Calibri" w:hAnsi="Times New Roman" w:cs="Times New Roman"/>
          <w:sz w:val="24"/>
          <w:szCs w:val="24"/>
          <w:lang w:eastAsia="x-none"/>
        </w:rPr>
        <w:t xml:space="preserve">Для выпускников </w:t>
      </w:r>
      <w:r w:rsidRPr="008C4442">
        <w:rPr>
          <w:rFonts w:ascii="Times New Roman" w:eastAsia="Calibri" w:hAnsi="Times New Roman" w:cs="Times New Roman"/>
          <w:b/>
          <w:sz w:val="24"/>
          <w:szCs w:val="24"/>
          <w:lang w:eastAsia="x-none"/>
        </w:rPr>
        <w:t>с низким уровнем подготовки</w:t>
      </w:r>
      <w:r w:rsidRPr="008C4442">
        <w:rPr>
          <w:rFonts w:ascii="Times New Roman" w:eastAsia="Calibri" w:hAnsi="Times New Roman" w:cs="Times New Roman"/>
          <w:sz w:val="24"/>
          <w:szCs w:val="24"/>
          <w:lang w:eastAsia="x-none"/>
        </w:rPr>
        <w:t xml:space="preserve"> важно обратить внимание на следующие виды деятельности:</w:t>
      </w:r>
    </w:p>
    <w:p w14:paraId="5CB51D88" w14:textId="44B09EE9"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выполнение заданий базового уровня сложности;</w:t>
      </w:r>
    </w:p>
    <w:p w14:paraId="2B3AD555" w14:textId="4421BD06"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написание развернутых ответ</w:t>
      </w:r>
      <w:r w:rsidR="00043BDF" w:rsidRPr="008C4442">
        <w:rPr>
          <w:rFonts w:ascii="Times New Roman" w:eastAsia="Calibri" w:hAnsi="Times New Roman" w:cs="Times New Roman"/>
          <w:sz w:val="24"/>
          <w:szCs w:val="24"/>
          <w:lang w:eastAsia="x-none"/>
        </w:rPr>
        <w:t>ов</w:t>
      </w:r>
      <w:r w:rsidRPr="008C4442">
        <w:rPr>
          <w:rFonts w:ascii="Times New Roman" w:eastAsia="Calibri" w:hAnsi="Times New Roman" w:cs="Times New Roman"/>
          <w:sz w:val="24"/>
          <w:szCs w:val="24"/>
          <w:lang w:eastAsia="x-none"/>
        </w:rPr>
        <w:t xml:space="preserve"> ограниченного объема, не предполагающих выхода в</w:t>
      </w:r>
    </w:p>
    <w:p w14:paraId="0B16D913" w14:textId="77777777"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xml:space="preserve">широкий литературный контекст, – задания 8 и 15; </w:t>
      </w:r>
    </w:p>
    <w:p w14:paraId="06E3AF44" w14:textId="0CAE25A7"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формирование умения анализировать формулировки тем сочинения, составлять план сочинения;</w:t>
      </w:r>
    </w:p>
    <w:p w14:paraId="6B39859D" w14:textId="119B4030"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формирование умения формулировать главную мысль сочинения в соответствии с темой;</w:t>
      </w:r>
    </w:p>
    <w:p w14:paraId="413901F3" w14:textId="7D949D0E"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формирование умения привлекать текст для обоснования тезисов;</w:t>
      </w:r>
    </w:p>
    <w:p w14:paraId="495A0E82" w14:textId="6D719BFC" w:rsidR="00261962" w:rsidRPr="008C4442" w:rsidRDefault="00261962"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упражнения на развитие речевой культуры обучающихся;</w:t>
      </w:r>
    </w:p>
    <w:p w14:paraId="5A020353" w14:textId="4103427F"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выполнение заданий по редактированию текстов.</w:t>
      </w:r>
      <w:r w:rsidRPr="008C4442">
        <w:rPr>
          <w:rFonts w:ascii="Times New Roman" w:eastAsia="Calibri" w:hAnsi="Times New Roman" w:cs="Times New Roman"/>
          <w:sz w:val="24"/>
          <w:szCs w:val="24"/>
          <w:lang w:eastAsia="x-none"/>
        </w:rPr>
        <w:cr/>
      </w:r>
      <w:r w:rsidR="002C4181" w:rsidRPr="008C4442">
        <w:rPr>
          <w:rFonts w:ascii="Times New Roman" w:eastAsia="Calibri" w:hAnsi="Times New Roman" w:cs="Times New Roman"/>
          <w:sz w:val="24"/>
          <w:szCs w:val="24"/>
          <w:lang w:val="x-none" w:eastAsia="x-none"/>
        </w:rPr>
        <w:t xml:space="preserve"> </w:t>
      </w:r>
      <w:r w:rsidRPr="008C4442">
        <w:rPr>
          <w:rFonts w:ascii="Times New Roman" w:eastAsia="Calibri" w:hAnsi="Times New Roman" w:cs="Times New Roman"/>
          <w:sz w:val="24"/>
          <w:szCs w:val="24"/>
          <w:lang w:eastAsia="x-none"/>
        </w:rPr>
        <w:t>2.3. Для</w:t>
      </w:r>
      <w:r w:rsidRPr="008C4442">
        <w:rPr>
          <w:rFonts w:ascii="Times New Roman" w:eastAsia="Calibri" w:hAnsi="Times New Roman" w:cs="Times New Roman"/>
          <w:sz w:val="24"/>
          <w:szCs w:val="24"/>
          <w:lang w:val="x-none" w:eastAsia="x-none"/>
        </w:rPr>
        <w:t xml:space="preserve"> учеников </w:t>
      </w:r>
      <w:r w:rsidRPr="008C4442">
        <w:rPr>
          <w:rFonts w:ascii="Times New Roman" w:eastAsia="Calibri" w:hAnsi="Times New Roman" w:cs="Times New Roman"/>
          <w:b/>
          <w:sz w:val="24"/>
          <w:szCs w:val="24"/>
          <w:lang w:val="x-none" w:eastAsia="x-none"/>
        </w:rPr>
        <w:t>со средним уровнем мотивации</w:t>
      </w:r>
      <w:r w:rsidRPr="008C4442">
        <w:rPr>
          <w:rFonts w:ascii="Times New Roman" w:eastAsia="Calibri" w:hAnsi="Times New Roman" w:cs="Times New Roman"/>
          <w:sz w:val="24"/>
          <w:szCs w:val="24"/>
          <w:lang w:val="x-none" w:eastAsia="x-none"/>
        </w:rPr>
        <w:t>,</w:t>
      </w:r>
      <w:r w:rsidRPr="008C4442">
        <w:rPr>
          <w:rFonts w:ascii="Times New Roman" w:eastAsia="Calibri" w:hAnsi="Times New Roman" w:cs="Times New Roman"/>
          <w:sz w:val="24"/>
          <w:szCs w:val="24"/>
          <w:lang w:eastAsia="x-none"/>
        </w:rPr>
        <w:t xml:space="preserve"> </w:t>
      </w:r>
      <w:r w:rsidRPr="008C4442">
        <w:rPr>
          <w:rFonts w:ascii="Times New Roman" w:eastAsia="Calibri" w:hAnsi="Times New Roman" w:cs="Times New Roman"/>
          <w:sz w:val="24"/>
          <w:szCs w:val="24"/>
          <w:lang w:val="x-none" w:eastAsia="x-none"/>
        </w:rPr>
        <w:t>учителю можно рекомендовать</w:t>
      </w:r>
      <w:r w:rsidRPr="008C4442">
        <w:rPr>
          <w:rFonts w:ascii="Times New Roman" w:eastAsia="Calibri" w:hAnsi="Times New Roman" w:cs="Times New Roman"/>
          <w:sz w:val="24"/>
          <w:szCs w:val="24"/>
          <w:lang w:eastAsia="x-none"/>
        </w:rPr>
        <w:t xml:space="preserve"> использовать в работе с обучающимися следующие виды деятельности:</w:t>
      </w:r>
    </w:p>
    <w:p w14:paraId="1DBB0BA1" w14:textId="77777777"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внимательное чтение художественных произведений, входящих в кодификатор, и</w:t>
      </w:r>
    </w:p>
    <w:p w14:paraId="2BB9F462" w14:textId="77777777"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заучивание наизусть лирических стихотворений;</w:t>
      </w:r>
    </w:p>
    <w:p w14:paraId="17E125BA" w14:textId="61F54C95"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val="x-none" w:eastAsia="x-none"/>
        </w:rPr>
        <w:t xml:space="preserve">– формирование </w:t>
      </w:r>
      <w:r w:rsidRPr="008C4442">
        <w:rPr>
          <w:rFonts w:ascii="Times New Roman" w:eastAsia="Calibri" w:hAnsi="Times New Roman" w:cs="Times New Roman"/>
          <w:sz w:val="24"/>
          <w:szCs w:val="24"/>
          <w:lang w:eastAsia="x-none"/>
        </w:rPr>
        <w:t>интереса к изучению литературоведческих, критических, историко-культурологических материалов, важных для понима</w:t>
      </w:r>
      <w:r w:rsidR="00261962" w:rsidRPr="008C4442">
        <w:rPr>
          <w:rFonts w:ascii="Times New Roman" w:eastAsia="Calibri" w:hAnsi="Times New Roman" w:cs="Times New Roman"/>
          <w:sz w:val="24"/>
          <w:szCs w:val="24"/>
          <w:lang w:eastAsia="x-none"/>
        </w:rPr>
        <w:t>ния художественного произведения;</w:t>
      </w:r>
    </w:p>
    <w:p w14:paraId="4E3857E2" w14:textId="550B597E"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совершенствование</w:t>
      </w:r>
      <w:r w:rsidR="00261962" w:rsidRPr="008C4442">
        <w:rPr>
          <w:rFonts w:ascii="Times New Roman" w:eastAsia="Calibri" w:hAnsi="Times New Roman" w:cs="Times New Roman"/>
          <w:sz w:val="24"/>
          <w:szCs w:val="24"/>
          <w:lang w:eastAsia="x-none"/>
        </w:rPr>
        <w:t xml:space="preserve"> аналитических умений</w:t>
      </w:r>
      <w:r w:rsidRPr="008C4442">
        <w:rPr>
          <w:rFonts w:ascii="Times New Roman" w:eastAsia="Calibri" w:hAnsi="Times New Roman" w:cs="Times New Roman"/>
          <w:sz w:val="24"/>
          <w:szCs w:val="24"/>
          <w:lang w:val="x-none" w:eastAsia="x-none"/>
        </w:rPr>
        <w:t>, в том числе</w:t>
      </w:r>
      <w:r w:rsidR="00261962" w:rsidRPr="008C4442">
        <w:rPr>
          <w:rFonts w:ascii="Times New Roman" w:eastAsia="Calibri" w:hAnsi="Times New Roman" w:cs="Times New Roman"/>
          <w:sz w:val="24"/>
          <w:szCs w:val="24"/>
          <w:lang w:eastAsia="x-none"/>
        </w:rPr>
        <w:t xml:space="preserve"> умений анализа </w:t>
      </w:r>
      <w:r w:rsidRPr="008C4442">
        <w:rPr>
          <w:rFonts w:ascii="Times New Roman" w:eastAsia="Calibri" w:hAnsi="Times New Roman" w:cs="Times New Roman"/>
          <w:sz w:val="24"/>
          <w:szCs w:val="24"/>
          <w:lang w:val="x-none" w:eastAsia="x-none"/>
        </w:rPr>
        <w:t>лирическ</w:t>
      </w:r>
      <w:r w:rsidR="00261962" w:rsidRPr="008C4442">
        <w:rPr>
          <w:rFonts w:ascii="Times New Roman" w:eastAsia="Calibri" w:hAnsi="Times New Roman" w:cs="Times New Roman"/>
          <w:sz w:val="24"/>
          <w:szCs w:val="24"/>
          <w:lang w:eastAsia="x-none"/>
        </w:rPr>
        <w:t xml:space="preserve">их произведений </w:t>
      </w:r>
      <w:r w:rsidRPr="008C4442">
        <w:rPr>
          <w:rFonts w:ascii="Times New Roman" w:eastAsia="Calibri" w:hAnsi="Times New Roman" w:cs="Times New Roman"/>
          <w:sz w:val="24"/>
          <w:szCs w:val="24"/>
          <w:lang w:val="x-none" w:eastAsia="x-none"/>
        </w:rPr>
        <w:t xml:space="preserve"> в заданном</w:t>
      </w:r>
      <w:r w:rsidR="00261962" w:rsidRPr="008C4442">
        <w:rPr>
          <w:rFonts w:ascii="Times New Roman" w:eastAsia="Calibri" w:hAnsi="Times New Roman" w:cs="Times New Roman"/>
          <w:sz w:val="24"/>
          <w:szCs w:val="24"/>
          <w:lang w:eastAsia="x-none"/>
        </w:rPr>
        <w:t xml:space="preserve"> направлении</w:t>
      </w:r>
      <w:r w:rsidRPr="008C4442">
        <w:rPr>
          <w:rFonts w:ascii="Times New Roman" w:eastAsia="Calibri" w:hAnsi="Times New Roman" w:cs="Times New Roman"/>
          <w:sz w:val="24"/>
          <w:szCs w:val="24"/>
          <w:lang w:val="x-none" w:eastAsia="x-none"/>
        </w:rPr>
        <w:t>, не подменяя анализ пересказом или общими</w:t>
      </w:r>
      <w:r w:rsidR="00261962" w:rsidRPr="008C4442">
        <w:rPr>
          <w:rFonts w:ascii="Times New Roman" w:eastAsia="Calibri" w:hAnsi="Times New Roman" w:cs="Times New Roman"/>
          <w:sz w:val="24"/>
          <w:szCs w:val="24"/>
          <w:lang w:eastAsia="x-none"/>
        </w:rPr>
        <w:t xml:space="preserve"> </w:t>
      </w:r>
      <w:r w:rsidRPr="008C4442">
        <w:rPr>
          <w:rFonts w:ascii="Times New Roman" w:eastAsia="Calibri" w:hAnsi="Times New Roman" w:cs="Times New Roman"/>
          <w:sz w:val="24"/>
          <w:szCs w:val="24"/>
          <w:lang w:val="x-none" w:eastAsia="x-none"/>
        </w:rPr>
        <w:t>рассуждениями о его содержании;</w:t>
      </w:r>
    </w:p>
    <w:p w14:paraId="57FB4001" w14:textId="540647D7"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 совершенствование умения </w:t>
      </w:r>
      <w:r w:rsidR="00261962" w:rsidRPr="008C4442">
        <w:rPr>
          <w:rFonts w:ascii="Times New Roman" w:eastAsia="Calibri" w:hAnsi="Times New Roman" w:cs="Times New Roman"/>
          <w:sz w:val="24"/>
          <w:szCs w:val="24"/>
          <w:lang w:eastAsia="x-none"/>
        </w:rPr>
        <w:t xml:space="preserve">доказывать </w:t>
      </w:r>
      <w:r w:rsidRPr="008C4442">
        <w:rPr>
          <w:rFonts w:ascii="Times New Roman" w:eastAsia="Calibri" w:hAnsi="Times New Roman" w:cs="Times New Roman"/>
          <w:sz w:val="24"/>
          <w:szCs w:val="24"/>
          <w:lang w:val="x-none" w:eastAsia="x-none"/>
        </w:rPr>
        <w:t xml:space="preserve">свои </w:t>
      </w:r>
      <w:r w:rsidR="00261962" w:rsidRPr="008C4442">
        <w:rPr>
          <w:rFonts w:ascii="Times New Roman" w:eastAsia="Calibri" w:hAnsi="Times New Roman" w:cs="Times New Roman"/>
          <w:sz w:val="24"/>
          <w:szCs w:val="24"/>
          <w:lang w:eastAsia="x-none"/>
        </w:rPr>
        <w:t xml:space="preserve">тезисы </w:t>
      </w:r>
      <w:r w:rsidRPr="008C4442">
        <w:rPr>
          <w:rFonts w:ascii="Times New Roman" w:eastAsia="Calibri" w:hAnsi="Times New Roman" w:cs="Times New Roman"/>
          <w:sz w:val="24"/>
          <w:szCs w:val="24"/>
          <w:lang w:val="x-none" w:eastAsia="x-none"/>
        </w:rPr>
        <w:t xml:space="preserve"> примерами из</w:t>
      </w:r>
      <w:r w:rsidR="00261962" w:rsidRPr="008C4442">
        <w:rPr>
          <w:rFonts w:ascii="Times New Roman" w:eastAsia="Calibri" w:hAnsi="Times New Roman" w:cs="Times New Roman"/>
          <w:sz w:val="24"/>
          <w:szCs w:val="24"/>
          <w:lang w:eastAsia="x-none"/>
        </w:rPr>
        <w:t xml:space="preserve"> </w:t>
      </w:r>
      <w:r w:rsidRPr="008C4442">
        <w:rPr>
          <w:rFonts w:ascii="Times New Roman" w:eastAsia="Calibri" w:hAnsi="Times New Roman" w:cs="Times New Roman"/>
          <w:sz w:val="24"/>
          <w:szCs w:val="24"/>
          <w:lang w:val="x-none" w:eastAsia="x-none"/>
        </w:rPr>
        <w:t>художественного произведения;</w:t>
      </w:r>
    </w:p>
    <w:p w14:paraId="2F8F39D9" w14:textId="1A382DCC" w:rsidR="007C1750" w:rsidRPr="008C4442" w:rsidRDefault="007C1750" w:rsidP="00261962">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 совершенствование логических умений и навыков, обучение </w:t>
      </w:r>
      <w:r w:rsidR="00261962" w:rsidRPr="008C4442">
        <w:rPr>
          <w:rFonts w:ascii="Times New Roman" w:eastAsia="Calibri" w:hAnsi="Times New Roman" w:cs="Times New Roman"/>
          <w:sz w:val="24"/>
          <w:szCs w:val="24"/>
          <w:lang w:eastAsia="x-none"/>
        </w:rPr>
        <w:t xml:space="preserve">выполнению </w:t>
      </w:r>
      <w:r w:rsidRPr="008C4442">
        <w:rPr>
          <w:rFonts w:ascii="Times New Roman" w:eastAsia="Calibri" w:hAnsi="Times New Roman" w:cs="Times New Roman"/>
          <w:sz w:val="24"/>
          <w:szCs w:val="24"/>
          <w:lang w:val="x-none" w:eastAsia="x-none"/>
        </w:rPr>
        <w:t>сопоставительн</w:t>
      </w:r>
      <w:r w:rsidR="00261962" w:rsidRPr="008C4442">
        <w:rPr>
          <w:rFonts w:ascii="Times New Roman" w:eastAsia="Calibri" w:hAnsi="Times New Roman" w:cs="Times New Roman"/>
          <w:sz w:val="24"/>
          <w:szCs w:val="24"/>
          <w:lang w:eastAsia="x-none"/>
        </w:rPr>
        <w:t xml:space="preserve">ых </w:t>
      </w:r>
      <w:r w:rsidRPr="008C4442">
        <w:rPr>
          <w:rFonts w:ascii="Times New Roman" w:eastAsia="Calibri" w:hAnsi="Times New Roman" w:cs="Times New Roman"/>
          <w:sz w:val="24"/>
          <w:szCs w:val="24"/>
          <w:lang w:val="x-none" w:eastAsia="x-none"/>
        </w:rPr>
        <w:t xml:space="preserve"> задани</w:t>
      </w:r>
      <w:r w:rsidR="00261962" w:rsidRPr="008C4442">
        <w:rPr>
          <w:rFonts w:ascii="Times New Roman" w:eastAsia="Calibri" w:hAnsi="Times New Roman" w:cs="Times New Roman"/>
          <w:sz w:val="24"/>
          <w:szCs w:val="24"/>
          <w:lang w:eastAsia="x-none"/>
        </w:rPr>
        <w:t>й</w:t>
      </w:r>
      <w:r w:rsidRPr="008C4442">
        <w:rPr>
          <w:rFonts w:ascii="Times New Roman" w:eastAsia="Calibri" w:hAnsi="Times New Roman" w:cs="Times New Roman"/>
          <w:sz w:val="24"/>
          <w:szCs w:val="24"/>
          <w:lang w:val="x-none" w:eastAsia="x-none"/>
        </w:rPr>
        <w:t xml:space="preserve"> на основе выявления черт сходства и различия</w:t>
      </w:r>
    </w:p>
    <w:p w14:paraId="24AB0968" w14:textId="77777777" w:rsidR="007C1750" w:rsidRPr="008C4442" w:rsidRDefault="007C1750" w:rsidP="00261962">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сопоставляемых произведений;</w:t>
      </w:r>
    </w:p>
    <w:p w14:paraId="5094B0E0" w14:textId="793FEA8B" w:rsidR="007C1750"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 </w:t>
      </w:r>
      <w:bookmarkStart w:id="6" w:name="_Hlk54686558"/>
      <w:r w:rsidR="00261962" w:rsidRPr="008C4442">
        <w:rPr>
          <w:rFonts w:ascii="Times New Roman" w:eastAsia="Calibri" w:hAnsi="Times New Roman" w:cs="Times New Roman"/>
          <w:sz w:val="24"/>
          <w:szCs w:val="24"/>
          <w:lang w:eastAsia="x-none"/>
        </w:rPr>
        <w:t>упражнения на развитие речевой культуры обучающихся</w:t>
      </w:r>
      <w:r w:rsidRPr="008C4442">
        <w:rPr>
          <w:rFonts w:ascii="Times New Roman" w:eastAsia="Calibri" w:hAnsi="Times New Roman" w:cs="Times New Roman"/>
          <w:sz w:val="24"/>
          <w:szCs w:val="24"/>
          <w:lang w:val="x-none" w:eastAsia="x-none"/>
        </w:rPr>
        <w:t>;</w:t>
      </w:r>
      <w:bookmarkEnd w:id="6"/>
    </w:p>
    <w:p w14:paraId="151AE078" w14:textId="4C56DAEB" w:rsidR="002C4181" w:rsidRPr="008C4442" w:rsidRDefault="007C1750" w:rsidP="007C1750">
      <w:pPr>
        <w:tabs>
          <w:tab w:val="center" w:pos="4677"/>
          <w:tab w:val="right" w:pos="9355"/>
        </w:tabs>
        <w:spacing w:after="0" w:line="240" w:lineRule="auto"/>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 </w:t>
      </w:r>
      <w:r w:rsidR="00261962" w:rsidRPr="008C4442">
        <w:rPr>
          <w:rFonts w:ascii="Times New Roman" w:eastAsia="Calibri" w:hAnsi="Times New Roman" w:cs="Times New Roman"/>
          <w:sz w:val="24"/>
          <w:szCs w:val="24"/>
          <w:lang w:val="x-none" w:eastAsia="x-none"/>
        </w:rPr>
        <w:t>выполнение заданий по редактированию текстов.</w:t>
      </w:r>
    </w:p>
    <w:p w14:paraId="6E84A3E4" w14:textId="1D3CBA88"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lastRenderedPageBreak/>
        <w:t xml:space="preserve">2.4. Для обучающихся </w:t>
      </w:r>
      <w:r w:rsidRPr="008C4442">
        <w:rPr>
          <w:rFonts w:ascii="Times New Roman" w:eastAsia="Calibri" w:hAnsi="Times New Roman" w:cs="Times New Roman"/>
          <w:b/>
          <w:sz w:val="24"/>
          <w:szCs w:val="24"/>
          <w:lang w:eastAsia="x-none"/>
        </w:rPr>
        <w:t>с высоким уровнем</w:t>
      </w:r>
      <w:r w:rsidRPr="008C4442">
        <w:rPr>
          <w:rFonts w:ascii="Times New Roman" w:eastAsia="Calibri" w:hAnsi="Times New Roman" w:cs="Times New Roman"/>
          <w:sz w:val="24"/>
          <w:szCs w:val="24"/>
          <w:lang w:eastAsia="x-none"/>
        </w:rPr>
        <w:t xml:space="preserve"> подготовки </w:t>
      </w:r>
      <w:r w:rsidR="00D46583" w:rsidRPr="008C4442">
        <w:rPr>
          <w:rFonts w:ascii="Times New Roman" w:eastAsia="Calibri" w:hAnsi="Times New Roman" w:cs="Times New Roman"/>
          <w:sz w:val="24"/>
          <w:szCs w:val="24"/>
          <w:lang w:eastAsia="x-none"/>
        </w:rPr>
        <w:t xml:space="preserve">с учетом рекомендаций экспертов ФИПИ особенно актуальны будут следующие </w:t>
      </w:r>
      <w:r w:rsidRPr="008C4442">
        <w:rPr>
          <w:rFonts w:ascii="Times New Roman" w:eastAsia="Calibri" w:hAnsi="Times New Roman" w:cs="Times New Roman"/>
          <w:sz w:val="24"/>
          <w:szCs w:val="24"/>
          <w:lang w:eastAsia="x-none"/>
        </w:rPr>
        <w:t>виды деятельности:</w:t>
      </w:r>
    </w:p>
    <w:p w14:paraId="4AB76288" w14:textId="0479E44F"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w:t>
      </w:r>
      <w:r w:rsidR="00D46583" w:rsidRPr="008C4442">
        <w:rPr>
          <w:rFonts w:ascii="Times New Roman" w:eastAsia="Calibri" w:hAnsi="Times New Roman" w:cs="Times New Roman"/>
          <w:sz w:val="24"/>
          <w:szCs w:val="24"/>
          <w:lang w:eastAsia="x-none"/>
        </w:rPr>
        <w:t xml:space="preserve"> расширение круга чтения</w:t>
      </w:r>
      <w:r w:rsidRPr="008C4442">
        <w:rPr>
          <w:rFonts w:ascii="Times New Roman" w:eastAsia="Calibri" w:hAnsi="Times New Roman" w:cs="Times New Roman"/>
          <w:sz w:val="24"/>
          <w:szCs w:val="24"/>
          <w:lang w:eastAsia="x-none"/>
        </w:rPr>
        <w:t xml:space="preserve"> художественных произведений, не входящих в</w:t>
      </w:r>
    </w:p>
    <w:p w14:paraId="784BE461"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кодификатор;</w:t>
      </w:r>
    </w:p>
    <w:p w14:paraId="12854970"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формирование навыка медленного внимательного чтения и перечитывания полных</w:t>
      </w:r>
    </w:p>
    <w:p w14:paraId="1E5F0C41"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текстов художественных произведений для последующего текстуального анализа;</w:t>
      </w:r>
    </w:p>
    <w:p w14:paraId="3F65E6CA"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заучивание наизусть лирических стихотворений, свободное владение большим</w:t>
      </w:r>
    </w:p>
    <w:p w14:paraId="4353B0AB"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цитатным материалом;</w:t>
      </w:r>
    </w:p>
    <w:p w14:paraId="7CAD6F6D"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освоение алгоритма аспектного сопоставления произведений на основе выявления</w:t>
      </w:r>
    </w:p>
    <w:p w14:paraId="2498AA9A"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черт их сходства и различия;</w:t>
      </w:r>
    </w:p>
    <w:p w14:paraId="0EE03C15" w14:textId="76CC4775"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развитие умения воспринимать и интерпретировать незнакомое лирическое</w:t>
      </w:r>
    </w:p>
    <w:p w14:paraId="4B6D9E5C"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стихотворение;</w:t>
      </w:r>
    </w:p>
    <w:p w14:paraId="47611A1F"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формирование умения выявлять в тексте изобразительно-выразительные средства и</w:t>
      </w:r>
    </w:p>
    <w:p w14:paraId="28BB5AE1" w14:textId="0DD67193"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определять их художественные функции, а также использовать соответствующие понятия</w:t>
      </w:r>
      <w:r w:rsidR="00D46583" w:rsidRPr="008C4442">
        <w:rPr>
          <w:rFonts w:ascii="Times New Roman" w:eastAsia="Calibri" w:hAnsi="Times New Roman" w:cs="Times New Roman"/>
          <w:sz w:val="24"/>
          <w:szCs w:val="24"/>
          <w:lang w:eastAsia="x-none"/>
        </w:rPr>
        <w:t xml:space="preserve"> </w:t>
      </w:r>
      <w:r w:rsidRPr="008C4442">
        <w:rPr>
          <w:rFonts w:ascii="Times New Roman" w:eastAsia="Calibri" w:hAnsi="Times New Roman" w:cs="Times New Roman"/>
          <w:sz w:val="24"/>
          <w:szCs w:val="24"/>
          <w:lang w:eastAsia="x-none"/>
        </w:rPr>
        <w:t>для анализа литературного произведения;</w:t>
      </w:r>
    </w:p>
    <w:p w14:paraId="369A3FAF"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обучение написанию сочинения на литературную тему с учетом разнообразия</w:t>
      </w:r>
    </w:p>
    <w:p w14:paraId="01F65DC4" w14:textId="1DE5E0E2"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формулировок тем, предлагаемых в задании 17.1 – 17.4; обучение написанию сочинений</w:t>
      </w:r>
      <w:r w:rsidR="00D46583" w:rsidRPr="008C4442">
        <w:rPr>
          <w:rFonts w:ascii="Times New Roman" w:eastAsia="Calibri" w:hAnsi="Times New Roman" w:cs="Times New Roman"/>
          <w:sz w:val="24"/>
          <w:szCs w:val="24"/>
          <w:lang w:eastAsia="x-none"/>
        </w:rPr>
        <w:t xml:space="preserve"> </w:t>
      </w:r>
      <w:r w:rsidRPr="008C4442">
        <w:rPr>
          <w:rFonts w:ascii="Times New Roman" w:eastAsia="Calibri" w:hAnsi="Times New Roman" w:cs="Times New Roman"/>
          <w:sz w:val="24"/>
          <w:szCs w:val="24"/>
          <w:lang w:eastAsia="x-none"/>
        </w:rPr>
        <w:t>разных жанров;</w:t>
      </w:r>
    </w:p>
    <w:p w14:paraId="6377E2F2" w14:textId="77777777"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 формирование языковой зоркости, умения редактировать собственный ответ;</w:t>
      </w:r>
    </w:p>
    <w:p w14:paraId="3B194A7B" w14:textId="094A4758" w:rsidR="00261962" w:rsidRPr="008C4442" w:rsidRDefault="00261962" w:rsidP="00261962">
      <w:pPr>
        <w:tabs>
          <w:tab w:val="center" w:pos="4677"/>
          <w:tab w:val="right" w:pos="9355"/>
        </w:tabs>
        <w:spacing w:after="0" w:line="240" w:lineRule="auto"/>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t>совершенствование письменной речи.</w:t>
      </w:r>
    </w:p>
    <w:p w14:paraId="37BB5ED6" w14:textId="4C4F412C" w:rsidR="00D46583" w:rsidRPr="008C4442" w:rsidRDefault="00D46583"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 xml:space="preserve">       Таким образом, в</w:t>
      </w:r>
      <w:r w:rsidR="002C4181" w:rsidRPr="008C4442">
        <w:rPr>
          <w:rFonts w:ascii="Times New Roman" w:eastAsia="Calibri" w:hAnsi="Times New Roman" w:cs="Times New Roman"/>
          <w:sz w:val="24"/>
          <w:szCs w:val="24"/>
          <w:lang w:val="x-none" w:eastAsia="x-none"/>
        </w:rPr>
        <w:t xml:space="preserve"> работе с обучающимися, демонстрирующими высокие образовательные результаты, </w:t>
      </w:r>
      <w:r w:rsidRPr="008C4442">
        <w:rPr>
          <w:rFonts w:ascii="Times New Roman" w:eastAsia="Calibri" w:hAnsi="Times New Roman" w:cs="Times New Roman"/>
          <w:sz w:val="24"/>
          <w:szCs w:val="24"/>
          <w:lang w:eastAsia="x-none"/>
        </w:rPr>
        <w:t xml:space="preserve">следует </w:t>
      </w:r>
      <w:r w:rsidR="002C4181" w:rsidRPr="008C4442">
        <w:rPr>
          <w:rFonts w:ascii="Times New Roman" w:eastAsia="Calibri" w:hAnsi="Times New Roman" w:cs="Times New Roman"/>
          <w:sz w:val="24"/>
          <w:szCs w:val="24"/>
          <w:lang w:val="x-none" w:eastAsia="x-none"/>
        </w:rPr>
        <w:t xml:space="preserve">усилить компетентностную составляющую преподавания </w:t>
      </w:r>
      <w:r w:rsidR="002C4181" w:rsidRPr="008C4442">
        <w:rPr>
          <w:rFonts w:ascii="Times New Roman" w:eastAsia="Calibri" w:hAnsi="Times New Roman" w:cs="Times New Roman"/>
          <w:sz w:val="24"/>
          <w:szCs w:val="24"/>
          <w:lang w:eastAsia="x-none"/>
        </w:rPr>
        <w:t xml:space="preserve">литературы </w:t>
      </w:r>
      <w:r w:rsidR="002C4181" w:rsidRPr="008C4442">
        <w:rPr>
          <w:rFonts w:ascii="Times New Roman" w:eastAsia="Calibri" w:hAnsi="Times New Roman" w:cs="Times New Roman"/>
          <w:sz w:val="24"/>
          <w:szCs w:val="24"/>
          <w:lang w:val="x-none" w:eastAsia="x-none"/>
        </w:rPr>
        <w:t xml:space="preserve">за счет заданий повышенного уровня сложности, направленных на </w:t>
      </w:r>
      <w:r w:rsidR="002C4181" w:rsidRPr="008C4442">
        <w:rPr>
          <w:rFonts w:ascii="Times New Roman" w:eastAsia="Calibri" w:hAnsi="Times New Roman" w:cs="Times New Roman"/>
          <w:sz w:val="24"/>
          <w:szCs w:val="24"/>
          <w:lang w:eastAsia="x-none"/>
        </w:rPr>
        <w:t xml:space="preserve">активизацию читательского опыта и </w:t>
      </w:r>
      <w:r w:rsidR="002C4181" w:rsidRPr="008C4442">
        <w:rPr>
          <w:rFonts w:ascii="Times New Roman" w:eastAsia="Calibri" w:hAnsi="Times New Roman" w:cs="Times New Roman"/>
          <w:sz w:val="24"/>
          <w:szCs w:val="24"/>
          <w:lang w:val="x-none" w:eastAsia="x-none"/>
        </w:rPr>
        <w:t>формирование</w:t>
      </w:r>
      <w:r w:rsidR="002C4181" w:rsidRPr="008C4442">
        <w:rPr>
          <w:rFonts w:ascii="Times New Roman" w:eastAsia="Calibri" w:hAnsi="Times New Roman" w:cs="Times New Roman"/>
          <w:sz w:val="24"/>
          <w:szCs w:val="24"/>
          <w:lang w:eastAsia="x-none"/>
        </w:rPr>
        <w:t xml:space="preserve"> читательской компетенции</w:t>
      </w:r>
      <w:r w:rsidR="002C4181" w:rsidRPr="008C4442">
        <w:rPr>
          <w:rFonts w:ascii="Times New Roman" w:eastAsia="Calibri" w:hAnsi="Times New Roman" w:cs="Times New Roman"/>
          <w:sz w:val="24"/>
          <w:szCs w:val="24"/>
          <w:lang w:val="x-none" w:eastAsia="x-none"/>
        </w:rPr>
        <w:t xml:space="preserve">. </w:t>
      </w:r>
      <w:r w:rsidR="002C4181" w:rsidRPr="008C4442">
        <w:rPr>
          <w:rFonts w:ascii="Times New Roman" w:eastAsia="Calibri" w:hAnsi="Times New Roman" w:cs="Times New Roman"/>
          <w:sz w:val="24"/>
          <w:szCs w:val="24"/>
          <w:lang w:val="x-none" w:eastAsia="x-none"/>
        </w:rPr>
        <w:tab/>
        <w:t xml:space="preserve">В работе с обучающимися, демонстрирующими средние и низкие образовательные результаты, особое внимание обратить на совершенствование </w:t>
      </w:r>
      <w:r w:rsidR="002C4181" w:rsidRPr="008C4442">
        <w:rPr>
          <w:rFonts w:ascii="Times New Roman" w:eastAsia="Calibri" w:hAnsi="Times New Roman" w:cs="Times New Roman"/>
          <w:sz w:val="24"/>
          <w:szCs w:val="24"/>
          <w:lang w:eastAsia="x-none"/>
        </w:rPr>
        <w:t>аналитических умений, обучение связному устному и письменному монологическому высказыванию на литературные темы</w:t>
      </w:r>
      <w:r w:rsidR="002C4181" w:rsidRPr="008C4442">
        <w:rPr>
          <w:rFonts w:ascii="Times New Roman" w:eastAsia="Calibri" w:hAnsi="Times New Roman" w:cs="Times New Roman"/>
          <w:sz w:val="24"/>
          <w:szCs w:val="24"/>
          <w:lang w:val="x-none" w:eastAsia="x-none"/>
        </w:rPr>
        <w:t xml:space="preserve">. </w:t>
      </w:r>
    </w:p>
    <w:p w14:paraId="0EA2E074" w14:textId="1784035D" w:rsidR="002C4181" w:rsidRPr="008C4442" w:rsidRDefault="00D46583"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 xml:space="preserve">     </w:t>
      </w:r>
      <w:r w:rsidR="002C4181" w:rsidRPr="008C4442">
        <w:rPr>
          <w:rFonts w:ascii="Times New Roman" w:eastAsia="Calibri" w:hAnsi="Times New Roman" w:cs="Times New Roman"/>
          <w:sz w:val="24"/>
          <w:szCs w:val="24"/>
          <w:lang w:val="x-none" w:eastAsia="x-none"/>
        </w:rPr>
        <w:t>Учителям русского языка и литературы целесообразно разработать систему оценки индивидуального прогресса обучающихся выпускных классов, а также  использовать современные подходы к разработке инструментария проверки, оценки  и отслеживания учебных достижений школьников.</w:t>
      </w:r>
    </w:p>
    <w:p w14:paraId="3E81BA1D" w14:textId="77777777" w:rsidR="00D46583" w:rsidRPr="008C4442" w:rsidRDefault="00D46583"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p>
    <w:p w14:paraId="49EABAA3" w14:textId="77777777"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b/>
          <w:sz w:val="24"/>
          <w:szCs w:val="24"/>
          <w:lang w:val="x-none" w:eastAsia="x-none"/>
        </w:rPr>
      </w:pPr>
      <w:r w:rsidRPr="008C4442">
        <w:rPr>
          <w:rFonts w:ascii="Times New Roman" w:eastAsia="Calibri" w:hAnsi="Times New Roman" w:cs="Times New Roman"/>
          <w:b/>
          <w:sz w:val="24"/>
          <w:szCs w:val="24"/>
          <w:lang w:val="x-none" w:eastAsia="x-none"/>
        </w:rPr>
        <w:t>3. Рекомендации по темам для обсуждения на методических объединениях учителей-предметников, возможные направления повышения квалификации</w:t>
      </w:r>
    </w:p>
    <w:p w14:paraId="4D06EB56" w14:textId="77777777"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3.1. Методическим объединениям учителей русского языка и литературы рекомендуем обсудить  результаты ЕГЭ по </w:t>
      </w:r>
      <w:r w:rsidRPr="008C4442">
        <w:rPr>
          <w:rFonts w:ascii="Times New Roman" w:eastAsia="Calibri" w:hAnsi="Times New Roman" w:cs="Times New Roman"/>
          <w:sz w:val="24"/>
          <w:szCs w:val="24"/>
          <w:lang w:eastAsia="x-none"/>
        </w:rPr>
        <w:t xml:space="preserve">литературе </w:t>
      </w:r>
      <w:r w:rsidRPr="008C4442">
        <w:rPr>
          <w:rFonts w:ascii="Times New Roman" w:eastAsia="Calibri" w:hAnsi="Times New Roman" w:cs="Times New Roman"/>
          <w:sz w:val="24"/>
          <w:szCs w:val="24"/>
          <w:lang w:val="x-none" w:eastAsia="x-none"/>
        </w:rPr>
        <w:t xml:space="preserve">и определить  направления методического сопровождения целевых групп  педагогов. Разработать планы мероприятий по повышению качества обучения </w:t>
      </w:r>
      <w:r w:rsidRPr="008C4442">
        <w:rPr>
          <w:rFonts w:ascii="Times New Roman" w:eastAsia="Calibri" w:hAnsi="Times New Roman" w:cs="Times New Roman"/>
          <w:sz w:val="24"/>
          <w:szCs w:val="24"/>
          <w:lang w:eastAsia="x-none"/>
        </w:rPr>
        <w:t xml:space="preserve">литературе </w:t>
      </w:r>
      <w:r w:rsidRPr="008C4442">
        <w:rPr>
          <w:rFonts w:ascii="Times New Roman" w:eastAsia="Calibri" w:hAnsi="Times New Roman" w:cs="Times New Roman"/>
          <w:sz w:val="24"/>
          <w:szCs w:val="24"/>
          <w:lang w:val="x-none" w:eastAsia="x-none"/>
        </w:rPr>
        <w:t>в образовательных организациях муниципальных районов и городских округов. Рекомендуем  следующие  темы для обсуждения на методических объединениях учителей-предметников:</w:t>
      </w:r>
    </w:p>
    <w:p w14:paraId="1D7F2034" w14:textId="2094B506" w:rsidR="002C4181" w:rsidRPr="008C4442" w:rsidRDefault="00043BDF"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 xml:space="preserve"> - </w:t>
      </w:r>
      <w:r w:rsidR="002C4181" w:rsidRPr="008C4442">
        <w:rPr>
          <w:rFonts w:ascii="Times New Roman" w:eastAsia="Calibri" w:hAnsi="Times New Roman" w:cs="Times New Roman"/>
          <w:sz w:val="24"/>
          <w:szCs w:val="24"/>
          <w:lang w:eastAsia="x-none"/>
        </w:rPr>
        <w:t>Современные подходы к оценке учебных достижений обучающихся в рамках учебного предмета «Литература»</w:t>
      </w:r>
      <w:r w:rsidR="002C4181" w:rsidRPr="008C4442">
        <w:rPr>
          <w:rFonts w:ascii="Times New Roman" w:eastAsia="Calibri" w:hAnsi="Times New Roman" w:cs="Times New Roman"/>
          <w:sz w:val="24"/>
          <w:szCs w:val="24"/>
          <w:lang w:val="x-none" w:eastAsia="x-none"/>
        </w:rPr>
        <w:t>;</w:t>
      </w:r>
    </w:p>
    <w:p w14:paraId="31033C30" w14:textId="4FDF7CE9" w:rsidR="002C4181" w:rsidRPr="008C4442" w:rsidRDefault="00043BDF"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 xml:space="preserve"> - </w:t>
      </w:r>
      <w:r w:rsidR="002C4181" w:rsidRPr="008C4442">
        <w:rPr>
          <w:rFonts w:ascii="Times New Roman" w:eastAsia="Calibri" w:hAnsi="Times New Roman" w:cs="Times New Roman"/>
          <w:sz w:val="24"/>
          <w:szCs w:val="24"/>
          <w:lang w:val="x-none" w:eastAsia="x-none"/>
        </w:rPr>
        <w:t xml:space="preserve">Успешные практики обучения </w:t>
      </w:r>
      <w:r w:rsidR="002C4181" w:rsidRPr="008C4442">
        <w:rPr>
          <w:rFonts w:ascii="Times New Roman" w:eastAsia="Calibri" w:hAnsi="Times New Roman" w:cs="Times New Roman"/>
          <w:sz w:val="24"/>
          <w:szCs w:val="24"/>
          <w:lang w:eastAsia="x-none"/>
        </w:rPr>
        <w:t xml:space="preserve">литературе </w:t>
      </w:r>
      <w:r w:rsidR="002C4181" w:rsidRPr="008C4442">
        <w:rPr>
          <w:rFonts w:ascii="Times New Roman" w:eastAsia="Calibri" w:hAnsi="Times New Roman" w:cs="Times New Roman"/>
          <w:sz w:val="24"/>
          <w:szCs w:val="24"/>
          <w:lang w:val="x-none" w:eastAsia="x-none"/>
        </w:rPr>
        <w:t>с учетом результатов оценочных процедур;</w:t>
      </w:r>
    </w:p>
    <w:p w14:paraId="6428DA59" w14:textId="4F260464" w:rsidR="002C4181" w:rsidRPr="008C4442" w:rsidRDefault="00043BDF"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 xml:space="preserve"> - </w:t>
      </w:r>
      <w:r w:rsidR="002C4181" w:rsidRPr="008C4442">
        <w:rPr>
          <w:rFonts w:ascii="Times New Roman" w:eastAsia="Calibri" w:hAnsi="Times New Roman" w:cs="Times New Roman"/>
          <w:sz w:val="24"/>
          <w:szCs w:val="24"/>
          <w:lang w:val="x-none" w:eastAsia="x-none"/>
        </w:rPr>
        <w:t>Формирующее оценивание на уроках</w:t>
      </w:r>
      <w:r w:rsidR="002C4181" w:rsidRPr="008C4442">
        <w:rPr>
          <w:rFonts w:ascii="Times New Roman" w:eastAsia="Calibri" w:hAnsi="Times New Roman" w:cs="Times New Roman"/>
          <w:sz w:val="24"/>
          <w:szCs w:val="24"/>
          <w:lang w:eastAsia="x-none"/>
        </w:rPr>
        <w:t xml:space="preserve"> литературы</w:t>
      </w:r>
      <w:r w:rsidR="002C4181" w:rsidRPr="008C4442">
        <w:rPr>
          <w:rFonts w:ascii="Times New Roman" w:eastAsia="Calibri" w:hAnsi="Times New Roman" w:cs="Times New Roman"/>
          <w:sz w:val="24"/>
          <w:szCs w:val="24"/>
          <w:lang w:val="x-none" w:eastAsia="x-none"/>
        </w:rPr>
        <w:t xml:space="preserve">: проектирование индивидуального образовательного маршрута с учетом результатов оценочных процедур </w:t>
      </w:r>
    </w:p>
    <w:p w14:paraId="0E4D6B2A" w14:textId="31CAE5D2" w:rsidR="002C4181" w:rsidRPr="008C4442" w:rsidRDefault="00043BDF"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eastAsia="x-none"/>
        </w:rPr>
        <w:t xml:space="preserve"> - </w:t>
      </w:r>
      <w:r w:rsidR="002C4181" w:rsidRPr="008C4442">
        <w:rPr>
          <w:rFonts w:ascii="Times New Roman" w:eastAsia="Calibri" w:hAnsi="Times New Roman" w:cs="Times New Roman"/>
          <w:sz w:val="24"/>
          <w:szCs w:val="24"/>
          <w:lang w:val="x-none" w:eastAsia="x-none"/>
        </w:rPr>
        <w:t xml:space="preserve">Обучение </w:t>
      </w:r>
      <w:r w:rsidR="002C4181" w:rsidRPr="008C4442">
        <w:rPr>
          <w:rFonts w:ascii="Times New Roman" w:eastAsia="Calibri" w:hAnsi="Times New Roman" w:cs="Times New Roman"/>
          <w:sz w:val="24"/>
          <w:szCs w:val="24"/>
          <w:lang w:eastAsia="x-none"/>
        </w:rPr>
        <w:t xml:space="preserve">литературе </w:t>
      </w:r>
      <w:r w:rsidR="002C4181" w:rsidRPr="008C4442">
        <w:rPr>
          <w:rFonts w:ascii="Times New Roman" w:eastAsia="Calibri" w:hAnsi="Times New Roman" w:cs="Times New Roman"/>
          <w:sz w:val="24"/>
          <w:szCs w:val="24"/>
          <w:lang w:val="x-none" w:eastAsia="x-none"/>
        </w:rPr>
        <w:t>в условиях цифровой образовательной среды.</w:t>
      </w:r>
    </w:p>
    <w:p w14:paraId="4B14F423" w14:textId="77777777"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sz w:val="24"/>
          <w:szCs w:val="24"/>
          <w:lang w:val="x-none" w:eastAsia="x-none"/>
        </w:rPr>
      </w:pPr>
      <w:r w:rsidRPr="008C4442">
        <w:rPr>
          <w:rFonts w:ascii="Times New Roman" w:eastAsia="Calibri" w:hAnsi="Times New Roman" w:cs="Times New Roman"/>
          <w:sz w:val="24"/>
          <w:szCs w:val="24"/>
          <w:lang w:val="x-none" w:eastAsia="x-none"/>
        </w:rPr>
        <w:t xml:space="preserve">3.2.Использовать различные формы методического сопровождения педагогов с учетом профессиональных дефицитов (индивидуальные (индивидуальное шефство,  наставничество, самообразование,  моделирование индивидуальных маршрутов развития профессиональной компетентности учителя); групповые (консультации,  творческие </w:t>
      </w:r>
      <w:proofErr w:type="spellStart"/>
      <w:r w:rsidRPr="008C4442">
        <w:rPr>
          <w:rFonts w:ascii="Times New Roman" w:eastAsia="Calibri" w:hAnsi="Times New Roman" w:cs="Times New Roman"/>
          <w:sz w:val="24"/>
          <w:szCs w:val="24"/>
          <w:lang w:val="x-none" w:eastAsia="x-none"/>
        </w:rPr>
        <w:t>микрогруппы</w:t>
      </w:r>
      <w:proofErr w:type="spellEnd"/>
      <w:r w:rsidRPr="008C4442">
        <w:rPr>
          <w:rFonts w:ascii="Times New Roman" w:eastAsia="Calibri" w:hAnsi="Times New Roman" w:cs="Times New Roman"/>
          <w:sz w:val="24"/>
          <w:szCs w:val="24"/>
          <w:lang w:val="x-none" w:eastAsia="x-none"/>
        </w:rPr>
        <w:t xml:space="preserve">, тематические семинары, тренинги, школа педагогического мастерства; ролевые игры и др.); фронтальные (методсоветы; семинары; аукционы знаний, методических находок, идей). </w:t>
      </w:r>
    </w:p>
    <w:p w14:paraId="186259D7" w14:textId="19AD7E7A" w:rsidR="002C4181" w:rsidRPr="008C4442" w:rsidRDefault="002C4181" w:rsidP="002C4181">
      <w:pPr>
        <w:tabs>
          <w:tab w:val="center" w:pos="4677"/>
          <w:tab w:val="right" w:pos="9355"/>
        </w:tabs>
        <w:spacing w:after="0" w:line="240" w:lineRule="auto"/>
        <w:jc w:val="both"/>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val="x-none" w:eastAsia="x-none"/>
        </w:rPr>
        <w:t>3.</w:t>
      </w:r>
      <w:r w:rsidR="00BF3D1E">
        <w:rPr>
          <w:rFonts w:ascii="Times New Roman" w:eastAsia="Calibri" w:hAnsi="Times New Roman" w:cs="Times New Roman"/>
          <w:sz w:val="24"/>
          <w:szCs w:val="24"/>
          <w:lang w:eastAsia="x-none"/>
        </w:rPr>
        <w:t>3.</w:t>
      </w:r>
      <w:r w:rsidRPr="008C4442">
        <w:rPr>
          <w:rFonts w:ascii="Times New Roman" w:eastAsia="Calibri" w:hAnsi="Times New Roman" w:cs="Times New Roman"/>
          <w:sz w:val="24"/>
          <w:szCs w:val="24"/>
          <w:lang w:val="x-none" w:eastAsia="x-none"/>
        </w:rPr>
        <w:t xml:space="preserve"> </w:t>
      </w:r>
      <w:bookmarkStart w:id="7" w:name="_Hlk54687406"/>
      <w:r w:rsidRPr="008C4442">
        <w:rPr>
          <w:rFonts w:ascii="Times New Roman" w:eastAsia="Calibri" w:hAnsi="Times New Roman" w:cs="Times New Roman"/>
          <w:sz w:val="24"/>
          <w:szCs w:val="24"/>
          <w:lang w:val="x-none" w:eastAsia="x-none"/>
        </w:rPr>
        <w:t xml:space="preserve">Рекомендуем  учителям русского языка и литературы проанализировать </w:t>
      </w:r>
      <w:bookmarkEnd w:id="7"/>
      <w:r w:rsidRPr="008C4442">
        <w:rPr>
          <w:rFonts w:ascii="Times New Roman" w:eastAsia="Calibri" w:hAnsi="Times New Roman" w:cs="Times New Roman"/>
          <w:sz w:val="24"/>
          <w:szCs w:val="24"/>
          <w:lang w:val="x-none" w:eastAsia="x-none"/>
        </w:rPr>
        <w:t xml:space="preserve">эффективность  использования учебно-методических комплектов, общие выводы обосновать результатами анализа соответствия учебных программ и УМК требованиям подготовки к ЕГЭ по </w:t>
      </w:r>
      <w:r w:rsidRPr="008C4442">
        <w:rPr>
          <w:rFonts w:ascii="Times New Roman" w:eastAsia="Calibri" w:hAnsi="Times New Roman" w:cs="Times New Roman"/>
          <w:sz w:val="24"/>
          <w:szCs w:val="24"/>
          <w:lang w:eastAsia="x-none"/>
        </w:rPr>
        <w:t>литературе.</w:t>
      </w:r>
    </w:p>
    <w:p w14:paraId="1AA36EB3" w14:textId="532FB3FA" w:rsidR="00D46583" w:rsidRPr="008C4442" w:rsidRDefault="00D46583" w:rsidP="002C4181">
      <w:pPr>
        <w:tabs>
          <w:tab w:val="center" w:pos="4677"/>
          <w:tab w:val="right" w:pos="9355"/>
        </w:tabs>
        <w:spacing w:after="0" w:line="240" w:lineRule="auto"/>
        <w:jc w:val="both"/>
        <w:rPr>
          <w:rFonts w:ascii="Times New Roman" w:eastAsia="Calibri" w:hAnsi="Times New Roman" w:cs="Times New Roman"/>
          <w:sz w:val="24"/>
          <w:szCs w:val="24"/>
          <w:lang w:eastAsia="x-none"/>
        </w:rPr>
      </w:pPr>
      <w:r w:rsidRPr="008C4442">
        <w:rPr>
          <w:rFonts w:ascii="Times New Roman" w:eastAsia="Calibri" w:hAnsi="Times New Roman" w:cs="Times New Roman"/>
          <w:sz w:val="24"/>
          <w:szCs w:val="24"/>
          <w:lang w:eastAsia="x-none"/>
        </w:rPr>
        <w:lastRenderedPageBreak/>
        <w:t>3.</w:t>
      </w:r>
      <w:r w:rsidR="00BF3D1E">
        <w:rPr>
          <w:rFonts w:ascii="Times New Roman" w:eastAsia="Calibri" w:hAnsi="Times New Roman" w:cs="Times New Roman"/>
          <w:sz w:val="24"/>
          <w:szCs w:val="24"/>
          <w:lang w:eastAsia="x-none"/>
        </w:rPr>
        <w:t>4</w:t>
      </w:r>
      <w:r w:rsidRPr="008C4442">
        <w:rPr>
          <w:rFonts w:ascii="Times New Roman" w:eastAsia="Calibri" w:hAnsi="Times New Roman" w:cs="Times New Roman"/>
          <w:sz w:val="24"/>
          <w:szCs w:val="24"/>
          <w:lang w:eastAsia="x-none"/>
        </w:rPr>
        <w:t xml:space="preserve">. </w:t>
      </w:r>
      <w:r w:rsidR="00C90C7C" w:rsidRPr="008C4442">
        <w:rPr>
          <w:rFonts w:ascii="Times New Roman" w:eastAsia="Calibri" w:hAnsi="Times New Roman" w:cs="Times New Roman"/>
          <w:sz w:val="24"/>
          <w:szCs w:val="24"/>
          <w:lang w:eastAsia="x-none"/>
        </w:rPr>
        <w:t xml:space="preserve">Рекомендуем учителям русского языка и литературы изучить и проанализировать </w:t>
      </w:r>
    </w:p>
    <w:p w14:paraId="152A2798" w14:textId="63D7182C" w:rsidR="00D46583" w:rsidRPr="008C4442" w:rsidRDefault="00D46583" w:rsidP="00C90C7C">
      <w:pPr>
        <w:spacing w:after="0" w:line="240" w:lineRule="auto"/>
        <w:ind w:firstLine="709"/>
        <w:contextualSpacing/>
        <w:rPr>
          <w:rFonts w:ascii="Times New Roman" w:hAnsi="Times New Roman" w:cs="Times New Roman"/>
          <w:sz w:val="24"/>
          <w:szCs w:val="24"/>
        </w:rPr>
      </w:pPr>
      <w:r w:rsidRPr="008C4442">
        <w:rPr>
          <w:rFonts w:ascii="Times New Roman" w:hAnsi="Times New Roman" w:cs="Times New Roman"/>
          <w:sz w:val="24"/>
          <w:szCs w:val="24"/>
        </w:rPr>
        <w:t>материалы с сайта ФИПИ (www.fipi.ru):</w:t>
      </w:r>
    </w:p>
    <w:p w14:paraId="0D3DACF7" w14:textId="77777777" w:rsidR="00D46583" w:rsidRPr="008C4442" w:rsidRDefault="00D46583" w:rsidP="00BF3D1E">
      <w:pPr>
        <w:spacing w:after="0" w:line="240" w:lineRule="auto"/>
        <w:ind w:firstLine="709"/>
        <w:contextualSpacing/>
        <w:jc w:val="both"/>
        <w:rPr>
          <w:rFonts w:ascii="Times New Roman" w:hAnsi="Times New Roman" w:cs="Times New Roman"/>
          <w:sz w:val="24"/>
          <w:szCs w:val="24"/>
        </w:rPr>
      </w:pPr>
      <w:r w:rsidRPr="008C4442">
        <w:rPr>
          <w:rFonts w:ascii="Times New Roman" w:hAnsi="Times New Roman" w:cs="Times New Roman"/>
          <w:sz w:val="24"/>
          <w:szCs w:val="24"/>
        </w:rPr>
        <w:t> документы, определяющие структуру и содержание КИМ ЕГЭ 2021 г.;</w:t>
      </w:r>
    </w:p>
    <w:p w14:paraId="122142CB" w14:textId="77777777" w:rsidR="00D46583" w:rsidRPr="008C4442" w:rsidRDefault="00D46583" w:rsidP="00BF3D1E">
      <w:pPr>
        <w:spacing w:after="0" w:line="240" w:lineRule="auto"/>
        <w:ind w:firstLine="709"/>
        <w:contextualSpacing/>
        <w:jc w:val="both"/>
        <w:rPr>
          <w:rFonts w:ascii="Times New Roman" w:hAnsi="Times New Roman" w:cs="Times New Roman"/>
          <w:sz w:val="24"/>
          <w:szCs w:val="24"/>
        </w:rPr>
      </w:pPr>
      <w:r w:rsidRPr="008C4442">
        <w:rPr>
          <w:rFonts w:ascii="Times New Roman" w:hAnsi="Times New Roman" w:cs="Times New Roman"/>
          <w:sz w:val="24"/>
          <w:szCs w:val="24"/>
        </w:rPr>
        <w:t> открытый банк заданий ЕГЭ;</w:t>
      </w:r>
    </w:p>
    <w:p w14:paraId="7F84CDCF" w14:textId="1D44BA86" w:rsidR="00D46583" w:rsidRPr="008C4442" w:rsidRDefault="00D46583" w:rsidP="00BF3D1E">
      <w:pPr>
        <w:spacing w:after="0" w:line="240" w:lineRule="auto"/>
        <w:ind w:firstLine="709"/>
        <w:contextualSpacing/>
        <w:jc w:val="both"/>
        <w:rPr>
          <w:rFonts w:ascii="Times New Roman" w:hAnsi="Times New Roman" w:cs="Times New Roman"/>
          <w:sz w:val="24"/>
          <w:szCs w:val="24"/>
        </w:rPr>
      </w:pPr>
      <w:r w:rsidRPr="008C4442">
        <w:rPr>
          <w:rFonts w:ascii="Times New Roman" w:hAnsi="Times New Roman" w:cs="Times New Roman"/>
          <w:sz w:val="24"/>
          <w:szCs w:val="24"/>
        </w:rPr>
        <w:t> учебно-методические материалы для председателей и членов региональных</w:t>
      </w:r>
      <w:r w:rsidR="00BF3D1E">
        <w:rPr>
          <w:rFonts w:ascii="Times New Roman" w:hAnsi="Times New Roman" w:cs="Times New Roman"/>
          <w:sz w:val="24"/>
          <w:szCs w:val="24"/>
        </w:rPr>
        <w:t xml:space="preserve"> </w:t>
      </w:r>
      <w:r w:rsidRPr="008C4442">
        <w:rPr>
          <w:rFonts w:ascii="Times New Roman" w:hAnsi="Times New Roman" w:cs="Times New Roman"/>
          <w:sz w:val="24"/>
          <w:szCs w:val="24"/>
        </w:rPr>
        <w:t>предметных комиссий по проверке выполнения заданий с развернутым ответом</w:t>
      </w:r>
      <w:r w:rsidR="00BF3D1E">
        <w:rPr>
          <w:rFonts w:ascii="Times New Roman" w:hAnsi="Times New Roman" w:cs="Times New Roman"/>
          <w:sz w:val="24"/>
          <w:szCs w:val="24"/>
        </w:rPr>
        <w:t xml:space="preserve"> </w:t>
      </w:r>
      <w:r w:rsidRPr="008C4442">
        <w:rPr>
          <w:rFonts w:ascii="Times New Roman" w:hAnsi="Times New Roman" w:cs="Times New Roman"/>
          <w:sz w:val="24"/>
          <w:szCs w:val="24"/>
        </w:rPr>
        <w:t>экзаменационных работ ЕГЭ;</w:t>
      </w:r>
    </w:p>
    <w:p w14:paraId="1DCFA5B0" w14:textId="47ABF29A" w:rsidR="00D46583" w:rsidRPr="008C4442" w:rsidRDefault="00D46583" w:rsidP="00BF3D1E">
      <w:pPr>
        <w:spacing w:after="0" w:line="240" w:lineRule="auto"/>
        <w:ind w:firstLine="709"/>
        <w:contextualSpacing/>
        <w:jc w:val="both"/>
        <w:rPr>
          <w:rFonts w:ascii="Times New Roman" w:hAnsi="Times New Roman" w:cs="Times New Roman"/>
          <w:sz w:val="24"/>
          <w:szCs w:val="24"/>
        </w:rPr>
      </w:pPr>
      <w:r w:rsidRPr="008C4442">
        <w:rPr>
          <w:rFonts w:ascii="Times New Roman" w:hAnsi="Times New Roman" w:cs="Times New Roman"/>
          <w:sz w:val="24"/>
          <w:szCs w:val="24"/>
        </w:rPr>
        <w:t> методические рекомендации на основе анализа типичных ошибок участников ЕГЭ</w:t>
      </w:r>
      <w:r w:rsidR="00C90C7C" w:rsidRPr="008C4442">
        <w:rPr>
          <w:rFonts w:ascii="Times New Roman" w:hAnsi="Times New Roman" w:cs="Times New Roman"/>
          <w:sz w:val="24"/>
          <w:szCs w:val="24"/>
        </w:rPr>
        <w:t xml:space="preserve"> </w:t>
      </w:r>
      <w:r w:rsidRPr="008C4442">
        <w:rPr>
          <w:rFonts w:ascii="Times New Roman" w:hAnsi="Times New Roman" w:cs="Times New Roman"/>
          <w:sz w:val="24"/>
          <w:szCs w:val="24"/>
        </w:rPr>
        <w:t>прошлых лет (2018–2020 гг.);</w:t>
      </w:r>
    </w:p>
    <w:p w14:paraId="4214186B" w14:textId="77777777" w:rsidR="00D46583" w:rsidRPr="008C4442" w:rsidRDefault="00D46583" w:rsidP="00BF3D1E">
      <w:pPr>
        <w:spacing w:after="0" w:line="240" w:lineRule="auto"/>
        <w:ind w:firstLine="709"/>
        <w:contextualSpacing/>
        <w:jc w:val="both"/>
        <w:rPr>
          <w:rFonts w:ascii="Times New Roman" w:hAnsi="Times New Roman" w:cs="Times New Roman"/>
          <w:sz w:val="24"/>
          <w:szCs w:val="24"/>
        </w:rPr>
      </w:pPr>
      <w:r w:rsidRPr="008C4442">
        <w:rPr>
          <w:rFonts w:ascii="Times New Roman" w:hAnsi="Times New Roman" w:cs="Times New Roman"/>
          <w:sz w:val="24"/>
          <w:szCs w:val="24"/>
        </w:rPr>
        <w:t> рекомендации, размещенные в «Методической копилке»;</w:t>
      </w:r>
    </w:p>
    <w:p w14:paraId="17F9A5A7" w14:textId="77777777" w:rsidR="00D46583" w:rsidRPr="008C4442" w:rsidRDefault="00D46583" w:rsidP="00BF3D1E">
      <w:pPr>
        <w:spacing w:after="0" w:line="240" w:lineRule="auto"/>
        <w:ind w:firstLine="709"/>
        <w:contextualSpacing/>
        <w:jc w:val="both"/>
        <w:rPr>
          <w:rFonts w:ascii="Times New Roman" w:hAnsi="Times New Roman" w:cs="Times New Roman"/>
          <w:sz w:val="24"/>
          <w:szCs w:val="24"/>
        </w:rPr>
      </w:pPr>
      <w:r w:rsidRPr="008C4442">
        <w:rPr>
          <w:rFonts w:ascii="Times New Roman" w:hAnsi="Times New Roman" w:cs="Times New Roman"/>
          <w:sz w:val="24"/>
          <w:szCs w:val="24"/>
        </w:rPr>
        <w:t> журнал «Педагогические измерения»;</w:t>
      </w:r>
    </w:p>
    <w:p w14:paraId="5F54B6E8" w14:textId="77777777" w:rsidR="00D46583" w:rsidRPr="008C4442" w:rsidRDefault="00D46583" w:rsidP="00BF3D1E">
      <w:pPr>
        <w:spacing w:after="0" w:line="240" w:lineRule="auto"/>
        <w:ind w:firstLine="709"/>
        <w:contextualSpacing/>
        <w:jc w:val="both"/>
        <w:rPr>
          <w:rFonts w:ascii="Times New Roman" w:hAnsi="Times New Roman" w:cs="Times New Roman"/>
          <w:sz w:val="24"/>
          <w:szCs w:val="24"/>
        </w:rPr>
      </w:pPr>
      <w:r w:rsidRPr="008C4442">
        <w:rPr>
          <w:rFonts w:ascii="Times New Roman" w:hAnsi="Times New Roman" w:cs="Times New Roman"/>
          <w:sz w:val="24"/>
          <w:szCs w:val="24"/>
        </w:rPr>
        <w:t xml:space="preserve"> </w:t>
      </w:r>
      <w:proofErr w:type="spellStart"/>
      <w:r w:rsidRPr="008C4442">
        <w:rPr>
          <w:rFonts w:ascii="Times New Roman" w:hAnsi="Times New Roman" w:cs="Times New Roman"/>
          <w:sz w:val="24"/>
          <w:szCs w:val="24"/>
        </w:rPr>
        <w:t>Youtube</w:t>
      </w:r>
      <w:proofErr w:type="spellEnd"/>
      <w:r w:rsidRPr="008C4442">
        <w:rPr>
          <w:rFonts w:ascii="Times New Roman" w:hAnsi="Times New Roman" w:cs="Times New Roman"/>
          <w:sz w:val="24"/>
          <w:szCs w:val="24"/>
        </w:rPr>
        <w:t>-канал Рособрнадзора (</w:t>
      </w:r>
      <w:proofErr w:type="spellStart"/>
      <w:r w:rsidRPr="008C4442">
        <w:rPr>
          <w:rFonts w:ascii="Times New Roman" w:hAnsi="Times New Roman" w:cs="Times New Roman"/>
          <w:sz w:val="24"/>
          <w:szCs w:val="24"/>
        </w:rPr>
        <w:t>видеоконсультации</w:t>
      </w:r>
      <w:proofErr w:type="spellEnd"/>
      <w:r w:rsidRPr="008C4442">
        <w:rPr>
          <w:rFonts w:ascii="Times New Roman" w:hAnsi="Times New Roman" w:cs="Times New Roman"/>
          <w:sz w:val="24"/>
          <w:szCs w:val="24"/>
        </w:rPr>
        <w:t xml:space="preserve"> по подготовке к ЕГЭ 2016–</w:t>
      </w:r>
    </w:p>
    <w:p w14:paraId="35573D6F" w14:textId="2E225C27" w:rsidR="002C4181" w:rsidRDefault="00D46583" w:rsidP="00BF3D1E">
      <w:pPr>
        <w:spacing w:after="0" w:line="240" w:lineRule="auto"/>
        <w:ind w:firstLine="709"/>
        <w:contextualSpacing/>
        <w:jc w:val="both"/>
        <w:rPr>
          <w:rFonts w:ascii="Times New Roman" w:hAnsi="Times New Roman" w:cs="Times New Roman"/>
          <w:sz w:val="28"/>
          <w:szCs w:val="28"/>
        </w:rPr>
      </w:pPr>
      <w:r w:rsidRPr="008C4442">
        <w:rPr>
          <w:rFonts w:ascii="Times New Roman" w:hAnsi="Times New Roman" w:cs="Times New Roman"/>
          <w:sz w:val="24"/>
          <w:szCs w:val="24"/>
        </w:rPr>
        <w:t>2020 гг.), материалы сайта ФИПИ (</w:t>
      </w:r>
      <w:hyperlink r:id="rId10" w:history="1">
        <w:r w:rsidR="0080714B" w:rsidRPr="00ED063D">
          <w:rPr>
            <w:rStyle w:val="a8"/>
            <w:rFonts w:ascii="Times New Roman" w:hAnsi="Times New Roman" w:cs="Times New Roman"/>
            <w:sz w:val="24"/>
            <w:szCs w:val="24"/>
          </w:rPr>
          <w:t>http://fipi.ru/ege-i-gve-11/day</w:t>
        </w:r>
        <w:r w:rsidR="0080714B" w:rsidRPr="00ED063D">
          <w:rPr>
            <w:rStyle w:val="a8"/>
            <w:rFonts w:ascii="Times New Roman" w:hAnsi="Times New Roman" w:cs="Times New Roman"/>
            <w:sz w:val="28"/>
            <w:szCs w:val="28"/>
          </w:rPr>
          <w:t>dzhest-ege</w:t>
        </w:r>
      </w:hyperlink>
      <w:r w:rsidRPr="00C90C7C">
        <w:rPr>
          <w:rFonts w:ascii="Times New Roman" w:hAnsi="Times New Roman" w:cs="Times New Roman"/>
          <w:sz w:val="28"/>
          <w:szCs w:val="28"/>
        </w:rPr>
        <w:t>).</w:t>
      </w:r>
    </w:p>
    <w:p w14:paraId="58471A9E" w14:textId="2333BBED" w:rsidR="0080714B" w:rsidRDefault="0080714B" w:rsidP="00BF3D1E">
      <w:pPr>
        <w:spacing w:after="0" w:line="240" w:lineRule="auto"/>
        <w:ind w:firstLine="709"/>
        <w:contextualSpacing/>
        <w:jc w:val="both"/>
        <w:rPr>
          <w:rFonts w:ascii="Times New Roman" w:hAnsi="Times New Roman" w:cs="Times New Roman"/>
          <w:sz w:val="28"/>
          <w:szCs w:val="28"/>
        </w:rPr>
      </w:pPr>
    </w:p>
    <w:p w14:paraId="12BD37E3" w14:textId="0015A934" w:rsidR="0080714B" w:rsidRDefault="0080714B" w:rsidP="00BF3D1E">
      <w:pPr>
        <w:spacing w:after="0" w:line="240" w:lineRule="auto"/>
        <w:ind w:firstLine="709"/>
        <w:contextualSpacing/>
        <w:jc w:val="both"/>
        <w:rPr>
          <w:rFonts w:ascii="Times New Roman" w:hAnsi="Times New Roman" w:cs="Times New Roman"/>
          <w:sz w:val="28"/>
          <w:szCs w:val="28"/>
        </w:rPr>
      </w:pPr>
    </w:p>
    <w:p w14:paraId="5A08EA09" w14:textId="23073350" w:rsidR="0080714B" w:rsidRDefault="0080714B" w:rsidP="00BF3D1E">
      <w:pPr>
        <w:spacing w:after="0" w:line="240" w:lineRule="auto"/>
        <w:ind w:firstLine="709"/>
        <w:contextualSpacing/>
        <w:jc w:val="both"/>
        <w:rPr>
          <w:rFonts w:ascii="Times New Roman" w:hAnsi="Times New Roman" w:cs="Times New Roman"/>
          <w:sz w:val="28"/>
          <w:szCs w:val="28"/>
        </w:rPr>
      </w:pPr>
    </w:p>
    <w:p w14:paraId="66485595" w14:textId="000826F3" w:rsidR="0080714B" w:rsidRDefault="0080714B" w:rsidP="00BF3D1E">
      <w:pPr>
        <w:spacing w:after="0" w:line="240" w:lineRule="auto"/>
        <w:ind w:firstLine="709"/>
        <w:contextualSpacing/>
        <w:jc w:val="both"/>
        <w:rPr>
          <w:rFonts w:ascii="Times New Roman" w:hAnsi="Times New Roman" w:cs="Times New Roman"/>
          <w:sz w:val="28"/>
          <w:szCs w:val="28"/>
        </w:rPr>
      </w:pPr>
    </w:p>
    <w:p w14:paraId="53CAE861" w14:textId="2A41C29C" w:rsidR="0080714B" w:rsidRDefault="0080714B" w:rsidP="00BF3D1E">
      <w:pPr>
        <w:spacing w:after="0" w:line="240" w:lineRule="auto"/>
        <w:ind w:firstLine="709"/>
        <w:contextualSpacing/>
        <w:jc w:val="both"/>
        <w:rPr>
          <w:rFonts w:ascii="Times New Roman" w:hAnsi="Times New Roman" w:cs="Times New Roman"/>
          <w:sz w:val="28"/>
          <w:szCs w:val="28"/>
        </w:rPr>
      </w:pPr>
    </w:p>
    <w:p w14:paraId="37D394F8" w14:textId="4B06ADB5" w:rsidR="0080714B" w:rsidRDefault="0080714B" w:rsidP="00BF3D1E">
      <w:pPr>
        <w:spacing w:after="0" w:line="240" w:lineRule="auto"/>
        <w:ind w:firstLine="709"/>
        <w:contextualSpacing/>
        <w:jc w:val="both"/>
        <w:rPr>
          <w:rFonts w:ascii="Times New Roman" w:hAnsi="Times New Roman" w:cs="Times New Roman"/>
          <w:sz w:val="28"/>
          <w:szCs w:val="28"/>
        </w:rPr>
      </w:pPr>
    </w:p>
    <w:p w14:paraId="5A42DAC2" w14:textId="51CF34CB" w:rsidR="0080714B" w:rsidRDefault="0080714B" w:rsidP="00BF3D1E">
      <w:pPr>
        <w:spacing w:after="0" w:line="240" w:lineRule="auto"/>
        <w:ind w:firstLine="709"/>
        <w:contextualSpacing/>
        <w:jc w:val="both"/>
        <w:rPr>
          <w:rFonts w:ascii="Times New Roman" w:hAnsi="Times New Roman" w:cs="Times New Roman"/>
          <w:sz w:val="28"/>
          <w:szCs w:val="28"/>
        </w:rPr>
      </w:pPr>
    </w:p>
    <w:p w14:paraId="1529344E" w14:textId="68C83EAB" w:rsidR="0080714B" w:rsidRDefault="0080714B" w:rsidP="00BF3D1E">
      <w:pPr>
        <w:spacing w:after="0" w:line="240" w:lineRule="auto"/>
        <w:ind w:firstLine="709"/>
        <w:contextualSpacing/>
        <w:jc w:val="both"/>
        <w:rPr>
          <w:rFonts w:ascii="Times New Roman" w:hAnsi="Times New Roman" w:cs="Times New Roman"/>
          <w:sz w:val="28"/>
          <w:szCs w:val="28"/>
        </w:rPr>
      </w:pPr>
    </w:p>
    <w:p w14:paraId="65191803" w14:textId="0EBB0887" w:rsidR="0080714B" w:rsidRDefault="0080714B" w:rsidP="00BF3D1E">
      <w:pPr>
        <w:spacing w:after="0" w:line="240" w:lineRule="auto"/>
        <w:ind w:firstLine="709"/>
        <w:contextualSpacing/>
        <w:jc w:val="both"/>
        <w:rPr>
          <w:rFonts w:ascii="Times New Roman" w:hAnsi="Times New Roman" w:cs="Times New Roman"/>
          <w:sz w:val="28"/>
          <w:szCs w:val="28"/>
        </w:rPr>
      </w:pPr>
    </w:p>
    <w:p w14:paraId="3842E9ED" w14:textId="7A14FC7D" w:rsidR="0080714B" w:rsidRDefault="0080714B" w:rsidP="00BF3D1E">
      <w:pPr>
        <w:spacing w:after="0" w:line="240" w:lineRule="auto"/>
        <w:ind w:firstLine="709"/>
        <w:contextualSpacing/>
        <w:jc w:val="both"/>
        <w:rPr>
          <w:rFonts w:ascii="Times New Roman" w:hAnsi="Times New Roman" w:cs="Times New Roman"/>
          <w:sz w:val="28"/>
          <w:szCs w:val="28"/>
        </w:rPr>
      </w:pPr>
    </w:p>
    <w:p w14:paraId="12274DFC" w14:textId="08E778B8" w:rsidR="0080714B" w:rsidRDefault="0080714B" w:rsidP="00BF3D1E">
      <w:pPr>
        <w:spacing w:after="0" w:line="240" w:lineRule="auto"/>
        <w:ind w:firstLine="709"/>
        <w:contextualSpacing/>
        <w:jc w:val="both"/>
        <w:rPr>
          <w:rFonts w:ascii="Times New Roman" w:hAnsi="Times New Roman" w:cs="Times New Roman"/>
          <w:sz w:val="28"/>
          <w:szCs w:val="28"/>
        </w:rPr>
      </w:pPr>
    </w:p>
    <w:p w14:paraId="330ED8DA" w14:textId="5BA1EAE6" w:rsidR="0080714B" w:rsidRDefault="0080714B" w:rsidP="00BF3D1E">
      <w:pPr>
        <w:spacing w:after="0" w:line="240" w:lineRule="auto"/>
        <w:ind w:firstLine="709"/>
        <w:contextualSpacing/>
        <w:jc w:val="both"/>
        <w:rPr>
          <w:rFonts w:ascii="Times New Roman" w:hAnsi="Times New Roman" w:cs="Times New Roman"/>
          <w:sz w:val="28"/>
          <w:szCs w:val="28"/>
        </w:rPr>
      </w:pPr>
    </w:p>
    <w:p w14:paraId="6DBD733C" w14:textId="17FAC467" w:rsidR="0080714B" w:rsidRDefault="0080714B" w:rsidP="00BF3D1E">
      <w:pPr>
        <w:spacing w:after="0" w:line="240" w:lineRule="auto"/>
        <w:ind w:firstLine="709"/>
        <w:contextualSpacing/>
        <w:jc w:val="both"/>
        <w:rPr>
          <w:rFonts w:ascii="Times New Roman" w:hAnsi="Times New Roman" w:cs="Times New Roman"/>
          <w:sz w:val="28"/>
          <w:szCs w:val="28"/>
        </w:rPr>
      </w:pPr>
    </w:p>
    <w:p w14:paraId="0A4D63C9" w14:textId="55F9CA9E" w:rsidR="0080714B" w:rsidRDefault="0080714B" w:rsidP="00BF3D1E">
      <w:pPr>
        <w:spacing w:after="0" w:line="240" w:lineRule="auto"/>
        <w:ind w:firstLine="709"/>
        <w:contextualSpacing/>
        <w:jc w:val="both"/>
        <w:rPr>
          <w:rFonts w:ascii="Times New Roman" w:hAnsi="Times New Roman" w:cs="Times New Roman"/>
          <w:sz w:val="28"/>
          <w:szCs w:val="28"/>
        </w:rPr>
      </w:pPr>
    </w:p>
    <w:p w14:paraId="6ADEFCDE" w14:textId="0797B8F4" w:rsidR="0080714B" w:rsidRDefault="0080714B" w:rsidP="00BF3D1E">
      <w:pPr>
        <w:spacing w:after="0" w:line="240" w:lineRule="auto"/>
        <w:ind w:firstLine="709"/>
        <w:contextualSpacing/>
        <w:jc w:val="both"/>
        <w:rPr>
          <w:rFonts w:ascii="Times New Roman" w:hAnsi="Times New Roman" w:cs="Times New Roman"/>
          <w:sz w:val="28"/>
          <w:szCs w:val="28"/>
        </w:rPr>
      </w:pPr>
    </w:p>
    <w:p w14:paraId="629F161F" w14:textId="0C2086EB" w:rsidR="0080714B" w:rsidRDefault="0080714B" w:rsidP="00BF3D1E">
      <w:pPr>
        <w:spacing w:after="0" w:line="240" w:lineRule="auto"/>
        <w:ind w:firstLine="709"/>
        <w:contextualSpacing/>
        <w:jc w:val="both"/>
        <w:rPr>
          <w:rFonts w:ascii="Times New Roman" w:hAnsi="Times New Roman" w:cs="Times New Roman"/>
          <w:sz w:val="28"/>
          <w:szCs w:val="28"/>
        </w:rPr>
      </w:pPr>
    </w:p>
    <w:p w14:paraId="56E4AF2D" w14:textId="1E2127F8" w:rsidR="0080714B" w:rsidRDefault="0080714B" w:rsidP="00BF3D1E">
      <w:pPr>
        <w:spacing w:after="0" w:line="240" w:lineRule="auto"/>
        <w:ind w:firstLine="709"/>
        <w:contextualSpacing/>
        <w:jc w:val="both"/>
        <w:rPr>
          <w:rFonts w:ascii="Times New Roman" w:hAnsi="Times New Roman" w:cs="Times New Roman"/>
          <w:sz w:val="28"/>
          <w:szCs w:val="28"/>
        </w:rPr>
      </w:pPr>
    </w:p>
    <w:p w14:paraId="790707AB" w14:textId="1DBE1C44" w:rsidR="0080714B" w:rsidRDefault="0080714B" w:rsidP="00BF3D1E">
      <w:pPr>
        <w:spacing w:after="0" w:line="240" w:lineRule="auto"/>
        <w:ind w:firstLine="709"/>
        <w:contextualSpacing/>
        <w:jc w:val="both"/>
        <w:rPr>
          <w:rFonts w:ascii="Times New Roman" w:hAnsi="Times New Roman" w:cs="Times New Roman"/>
          <w:sz w:val="28"/>
          <w:szCs w:val="28"/>
        </w:rPr>
      </w:pPr>
    </w:p>
    <w:p w14:paraId="214F1AF9" w14:textId="72CA73C2" w:rsidR="0080714B" w:rsidRDefault="0080714B" w:rsidP="00BF3D1E">
      <w:pPr>
        <w:spacing w:after="0" w:line="240" w:lineRule="auto"/>
        <w:ind w:firstLine="709"/>
        <w:contextualSpacing/>
        <w:jc w:val="both"/>
        <w:rPr>
          <w:rFonts w:ascii="Times New Roman" w:hAnsi="Times New Roman" w:cs="Times New Roman"/>
          <w:sz w:val="28"/>
          <w:szCs w:val="28"/>
        </w:rPr>
      </w:pPr>
    </w:p>
    <w:p w14:paraId="5BC7C73F" w14:textId="1A3399C6" w:rsidR="0080714B" w:rsidRDefault="0080714B" w:rsidP="00BF3D1E">
      <w:pPr>
        <w:spacing w:after="0" w:line="240" w:lineRule="auto"/>
        <w:ind w:firstLine="709"/>
        <w:contextualSpacing/>
        <w:jc w:val="both"/>
        <w:rPr>
          <w:rFonts w:ascii="Times New Roman" w:hAnsi="Times New Roman" w:cs="Times New Roman"/>
          <w:sz w:val="28"/>
          <w:szCs w:val="28"/>
        </w:rPr>
      </w:pPr>
    </w:p>
    <w:p w14:paraId="489F0B42" w14:textId="187FC403" w:rsidR="0080714B" w:rsidRDefault="0080714B" w:rsidP="00BF3D1E">
      <w:pPr>
        <w:spacing w:after="0" w:line="240" w:lineRule="auto"/>
        <w:ind w:firstLine="709"/>
        <w:contextualSpacing/>
        <w:jc w:val="both"/>
        <w:rPr>
          <w:rFonts w:ascii="Times New Roman" w:hAnsi="Times New Roman" w:cs="Times New Roman"/>
          <w:sz w:val="28"/>
          <w:szCs w:val="28"/>
        </w:rPr>
      </w:pPr>
    </w:p>
    <w:p w14:paraId="788F632E" w14:textId="2FDCCF7A" w:rsidR="0080714B" w:rsidRDefault="0080714B" w:rsidP="00BF3D1E">
      <w:pPr>
        <w:spacing w:after="0" w:line="240" w:lineRule="auto"/>
        <w:ind w:firstLine="709"/>
        <w:contextualSpacing/>
        <w:jc w:val="both"/>
        <w:rPr>
          <w:rFonts w:ascii="Times New Roman" w:hAnsi="Times New Roman" w:cs="Times New Roman"/>
          <w:sz w:val="28"/>
          <w:szCs w:val="28"/>
        </w:rPr>
      </w:pPr>
    </w:p>
    <w:p w14:paraId="45104739" w14:textId="1C892FA0" w:rsidR="0080714B" w:rsidRDefault="0080714B" w:rsidP="00BF3D1E">
      <w:pPr>
        <w:spacing w:after="0" w:line="240" w:lineRule="auto"/>
        <w:ind w:firstLine="709"/>
        <w:contextualSpacing/>
        <w:jc w:val="both"/>
        <w:rPr>
          <w:rFonts w:ascii="Times New Roman" w:hAnsi="Times New Roman" w:cs="Times New Roman"/>
          <w:sz w:val="28"/>
          <w:szCs w:val="28"/>
        </w:rPr>
      </w:pPr>
    </w:p>
    <w:p w14:paraId="55F4BF67" w14:textId="295FA7B0" w:rsidR="0080714B" w:rsidRDefault="0080714B" w:rsidP="00BF3D1E">
      <w:pPr>
        <w:spacing w:after="0" w:line="240" w:lineRule="auto"/>
        <w:ind w:firstLine="709"/>
        <w:contextualSpacing/>
        <w:jc w:val="both"/>
        <w:rPr>
          <w:rFonts w:ascii="Times New Roman" w:hAnsi="Times New Roman" w:cs="Times New Roman"/>
          <w:sz w:val="28"/>
          <w:szCs w:val="28"/>
        </w:rPr>
      </w:pPr>
    </w:p>
    <w:p w14:paraId="55B0D989" w14:textId="7C964B5C" w:rsidR="0080714B" w:rsidRDefault="0080714B" w:rsidP="00BF3D1E">
      <w:pPr>
        <w:spacing w:after="0" w:line="240" w:lineRule="auto"/>
        <w:ind w:firstLine="709"/>
        <w:contextualSpacing/>
        <w:jc w:val="both"/>
        <w:rPr>
          <w:rFonts w:ascii="Times New Roman" w:hAnsi="Times New Roman" w:cs="Times New Roman"/>
          <w:sz w:val="28"/>
          <w:szCs w:val="28"/>
        </w:rPr>
      </w:pPr>
    </w:p>
    <w:p w14:paraId="2CD60C86" w14:textId="2AAB2D26" w:rsidR="0080714B" w:rsidRDefault="0080714B" w:rsidP="00BF3D1E">
      <w:pPr>
        <w:spacing w:after="0" w:line="240" w:lineRule="auto"/>
        <w:ind w:firstLine="709"/>
        <w:contextualSpacing/>
        <w:jc w:val="both"/>
        <w:rPr>
          <w:rFonts w:ascii="Times New Roman" w:hAnsi="Times New Roman" w:cs="Times New Roman"/>
          <w:sz w:val="28"/>
          <w:szCs w:val="28"/>
        </w:rPr>
      </w:pPr>
    </w:p>
    <w:p w14:paraId="03EFD4B0" w14:textId="22BF1B29" w:rsidR="0080714B" w:rsidRDefault="0080714B" w:rsidP="00BF3D1E">
      <w:pPr>
        <w:spacing w:after="0" w:line="240" w:lineRule="auto"/>
        <w:ind w:firstLine="709"/>
        <w:contextualSpacing/>
        <w:jc w:val="both"/>
        <w:rPr>
          <w:rFonts w:ascii="Times New Roman" w:hAnsi="Times New Roman" w:cs="Times New Roman"/>
          <w:sz w:val="28"/>
          <w:szCs w:val="28"/>
        </w:rPr>
      </w:pPr>
    </w:p>
    <w:p w14:paraId="1881C8B7" w14:textId="45FDDFA2" w:rsidR="0080714B" w:rsidRDefault="0080714B" w:rsidP="00BF3D1E">
      <w:pPr>
        <w:spacing w:after="0" w:line="240" w:lineRule="auto"/>
        <w:ind w:firstLine="709"/>
        <w:contextualSpacing/>
        <w:jc w:val="both"/>
        <w:rPr>
          <w:rFonts w:ascii="Times New Roman" w:hAnsi="Times New Roman" w:cs="Times New Roman"/>
          <w:sz w:val="28"/>
          <w:szCs w:val="28"/>
        </w:rPr>
      </w:pPr>
    </w:p>
    <w:p w14:paraId="37792ACF" w14:textId="3E6C22B0" w:rsidR="0080714B" w:rsidRDefault="0080714B" w:rsidP="00BF3D1E">
      <w:pPr>
        <w:spacing w:after="0" w:line="240" w:lineRule="auto"/>
        <w:ind w:firstLine="709"/>
        <w:contextualSpacing/>
        <w:jc w:val="both"/>
        <w:rPr>
          <w:rFonts w:ascii="Times New Roman" w:hAnsi="Times New Roman" w:cs="Times New Roman"/>
          <w:sz w:val="28"/>
          <w:szCs w:val="28"/>
        </w:rPr>
      </w:pPr>
    </w:p>
    <w:p w14:paraId="557B8B75" w14:textId="7FA1F951" w:rsidR="0080714B" w:rsidRDefault="0080714B" w:rsidP="00BF3D1E">
      <w:pPr>
        <w:spacing w:after="0" w:line="240" w:lineRule="auto"/>
        <w:ind w:firstLine="709"/>
        <w:contextualSpacing/>
        <w:jc w:val="both"/>
        <w:rPr>
          <w:rFonts w:ascii="Times New Roman" w:hAnsi="Times New Roman" w:cs="Times New Roman"/>
          <w:sz w:val="28"/>
          <w:szCs w:val="28"/>
        </w:rPr>
      </w:pPr>
    </w:p>
    <w:p w14:paraId="03E69543" w14:textId="3FF8D021" w:rsidR="0080714B" w:rsidRDefault="0080714B" w:rsidP="00BF3D1E">
      <w:pPr>
        <w:spacing w:after="0" w:line="240" w:lineRule="auto"/>
        <w:ind w:firstLine="709"/>
        <w:contextualSpacing/>
        <w:jc w:val="both"/>
        <w:rPr>
          <w:rFonts w:ascii="Times New Roman" w:hAnsi="Times New Roman" w:cs="Times New Roman"/>
          <w:sz w:val="28"/>
          <w:szCs w:val="28"/>
        </w:rPr>
      </w:pPr>
    </w:p>
    <w:p w14:paraId="475562F2" w14:textId="04D635FA" w:rsidR="0080714B" w:rsidRPr="0080714B" w:rsidRDefault="0080714B" w:rsidP="00BF3D1E">
      <w:pPr>
        <w:spacing w:after="0" w:line="240" w:lineRule="auto"/>
        <w:ind w:firstLine="709"/>
        <w:contextualSpacing/>
        <w:jc w:val="both"/>
        <w:rPr>
          <w:rFonts w:ascii="Times New Roman" w:hAnsi="Times New Roman" w:cs="Times New Roman"/>
          <w:sz w:val="24"/>
          <w:szCs w:val="24"/>
        </w:rPr>
      </w:pPr>
      <w:proofErr w:type="spellStart"/>
      <w:r w:rsidRPr="0080714B">
        <w:rPr>
          <w:rFonts w:ascii="Times New Roman" w:hAnsi="Times New Roman" w:cs="Times New Roman"/>
          <w:sz w:val="24"/>
          <w:szCs w:val="24"/>
        </w:rPr>
        <w:t>Мовнар</w:t>
      </w:r>
      <w:proofErr w:type="spellEnd"/>
      <w:r w:rsidRPr="0080714B">
        <w:rPr>
          <w:rFonts w:ascii="Times New Roman" w:hAnsi="Times New Roman" w:cs="Times New Roman"/>
          <w:sz w:val="24"/>
          <w:szCs w:val="24"/>
        </w:rPr>
        <w:t xml:space="preserve"> Ирина Валентиновна</w:t>
      </w:r>
    </w:p>
    <w:p w14:paraId="28E15904" w14:textId="3772EE29" w:rsidR="0080714B" w:rsidRPr="0080714B" w:rsidRDefault="0080714B" w:rsidP="00BF3D1E">
      <w:pPr>
        <w:spacing w:after="0" w:line="240" w:lineRule="auto"/>
        <w:ind w:firstLine="709"/>
        <w:contextualSpacing/>
        <w:jc w:val="both"/>
        <w:rPr>
          <w:rFonts w:ascii="Times New Roman" w:hAnsi="Times New Roman" w:cs="Times New Roman"/>
          <w:sz w:val="24"/>
          <w:szCs w:val="24"/>
        </w:rPr>
      </w:pPr>
      <w:r w:rsidRPr="0080714B">
        <w:rPr>
          <w:rFonts w:ascii="Times New Roman" w:hAnsi="Times New Roman" w:cs="Times New Roman"/>
          <w:sz w:val="24"/>
          <w:szCs w:val="24"/>
        </w:rPr>
        <w:t>(8172) 23-90-82</w:t>
      </w:r>
    </w:p>
    <w:sectPr w:rsidR="0080714B" w:rsidRPr="0080714B" w:rsidSect="003D5D48">
      <w:footerReference w:type="default" r:id="rId11"/>
      <w:pgSz w:w="11900" w:h="16838"/>
      <w:pgMar w:top="1141" w:right="560" w:bottom="568" w:left="851" w:header="0" w:footer="0" w:gutter="0"/>
      <w:cols w:space="720" w:equalWidth="0">
        <w:col w:w="1048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99F44" w14:textId="77777777" w:rsidR="001E0A34" w:rsidRDefault="001E0A34" w:rsidP="002D6439">
      <w:pPr>
        <w:spacing w:after="0" w:line="240" w:lineRule="auto"/>
      </w:pPr>
      <w:r>
        <w:separator/>
      </w:r>
    </w:p>
  </w:endnote>
  <w:endnote w:type="continuationSeparator" w:id="0">
    <w:p w14:paraId="7CF70867" w14:textId="77777777" w:rsidR="001E0A34" w:rsidRDefault="001E0A34" w:rsidP="002D6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203" w:usb1="00000000" w:usb2="00000000" w:usb3="00000000" w:csb0="00000005" w:csb1="00000000"/>
  </w:font>
  <w:font w:name="IHLKC I+ School Book C">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96354174"/>
      <w:docPartObj>
        <w:docPartGallery w:val="Page Numbers (Bottom of Page)"/>
        <w:docPartUnique/>
      </w:docPartObj>
    </w:sdtPr>
    <w:sdtEndPr/>
    <w:sdtContent>
      <w:p w14:paraId="043851B1" w14:textId="77777777" w:rsidR="002B4645" w:rsidRDefault="002B4645">
        <w:pPr>
          <w:pStyle w:val="af1"/>
          <w:jc w:val="center"/>
        </w:pPr>
        <w:r>
          <w:fldChar w:fldCharType="begin"/>
        </w:r>
        <w:r>
          <w:instrText>PAGE   \* MERGEFORMAT</w:instrText>
        </w:r>
        <w:r>
          <w:fldChar w:fldCharType="separate"/>
        </w:r>
        <w:r>
          <w:rPr>
            <w:noProof/>
          </w:rPr>
          <w:t>110</w:t>
        </w:r>
        <w:r>
          <w:fldChar w:fldCharType="end"/>
        </w:r>
      </w:p>
    </w:sdtContent>
  </w:sdt>
  <w:p w14:paraId="7FA2B65C" w14:textId="77777777" w:rsidR="002B4645" w:rsidRDefault="002B464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27663" w14:textId="77777777" w:rsidR="001E0A34" w:rsidRDefault="001E0A34" w:rsidP="002D6439">
      <w:pPr>
        <w:spacing w:after="0" w:line="240" w:lineRule="auto"/>
      </w:pPr>
      <w:r>
        <w:separator/>
      </w:r>
    </w:p>
  </w:footnote>
  <w:footnote w:type="continuationSeparator" w:id="0">
    <w:p w14:paraId="3FBDFAFC" w14:textId="77777777" w:rsidR="001E0A34" w:rsidRDefault="001E0A34" w:rsidP="002D6439">
      <w:pPr>
        <w:spacing w:after="0" w:line="240" w:lineRule="auto"/>
      </w:pPr>
      <w:r>
        <w:continuationSeparator/>
      </w:r>
    </w:p>
  </w:footnote>
  <w:footnote w:id="1">
    <w:p w14:paraId="0700A096" w14:textId="16AD8C25" w:rsidR="002B4645" w:rsidRPr="009A03B0" w:rsidRDefault="002B4645" w:rsidP="007C1368">
      <w:pPr>
        <w:pStyle w:val="ad"/>
        <w:tabs>
          <w:tab w:val="left" w:pos="8364"/>
        </w:tabs>
        <w:jc w:val="both"/>
        <w:rPr>
          <w:rFonts w:ascii="Times New Roman" w:hAnsi="Times New Roman"/>
          <w:sz w:val="22"/>
          <w:szCs w:val="22"/>
        </w:rPr>
      </w:pPr>
      <w:r w:rsidRPr="002C3327">
        <w:rPr>
          <w:rStyle w:val="af"/>
          <w:sz w:val="22"/>
          <w:szCs w:val="22"/>
        </w:rPr>
        <w:footnoteRef/>
      </w:r>
      <w:r w:rsidRPr="002C3327">
        <w:rPr>
          <w:rFonts w:ascii="Times New Roman" w:hAnsi="Times New Roman"/>
          <w:sz w:val="22"/>
          <w:szCs w:val="22"/>
        </w:rPr>
        <w:t xml:space="preserve"> </w:t>
      </w:r>
      <w:r w:rsidRPr="009A03B0">
        <w:rPr>
          <w:rFonts w:ascii="Times New Roman" w:hAnsi="Times New Roman"/>
          <w:sz w:val="22"/>
          <w:szCs w:val="22"/>
        </w:rPr>
        <w:t xml:space="preserve">Вычисляется по формуле </w:t>
      </w:r>
      <m:oMath>
        <m:r>
          <w:rPr>
            <w:rFonts w:ascii="Cambria Math" w:hAnsi="Cambria Math"/>
            <w:sz w:val="22"/>
            <w:szCs w:val="22"/>
          </w:rPr>
          <m:t>p=</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nm</m:t>
            </m:r>
          </m:den>
        </m:f>
        <m:r>
          <w:rPr>
            <w:rFonts w:ascii="Cambria Math" w:hAnsi="Cambria Math"/>
            <w:sz w:val="22"/>
            <w:szCs w:val="22"/>
          </w:rPr>
          <m:t>∙100%</m:t>
        </m:r>
      </m:oMath>
      <w:r w:rsidRPr="009A03B0">
        <w:rPr>
          <w:rFonts w:ascii="Times New Roman" w:hAnsi="Times New Roman"/>
          <w:sz w:val="22"/>
          <w:szCs w:val="22"/>
        </w:rPr>
        <w:t xml:space="preserve">, где </w:t>
      </w:r>
      <w:r w:rsidRPr="009A03B0">
        <w:rPr>
          <w:rFonts w:ascii="Times New Roman" w:hAnsi="Times New Roman"/>
          <w:sz w:val="22"/>
          <w:szCs w:val="22"/>
          <w:lang w:val="en-US"/>
        </w:rPr>
        <w:t>N</w:t>
      </w:r>
      <w:r w:rsidRPr="009A03B0">
        <w:rPr>
          <w:rFonts w:ascii="Times New Roman" w:hAnsi="Times New Roman"/>
          <w:sz w:val="22"/>
          <w:szCs w:val="22"/>
        </w:rPr>
        <w:t xml:space="preserve"> – </w:t>
      </w:r>
      <w:r>
        <w:rPr>
          <w:rFonts w:ascii="Times New Roman" w:hAnsi="Times New Roman"/>
          <w:sz w:val="22"/>
          <w:szCs w:val="22"/>
        </w:rPr>
        <w:t>с</w:t>
      </w:r>
      <w:r w:rsidRPr="009A03B0">
        <w:rPr>
          <w:rFonts w:ascii="Times New Roman" w:hAnsi="Times New Roman"/>
          <w:sz w:val="22"/>
          <w:szCs w:val="22"/>
        </w:rPr>
        <w:t xml:space="preserve">умма первичных баллов, полученных всеми участниками группы за выполнение задания, </w:t>
      </w:r>
      <w:r w:rsidRPr="009A03B0">
        <w:rPr>
          <w:rFonts w:ascii="Times New Roman" w:hAnsi="Times New Roman"/>
          <w:sz w:val="22"/>
          <w:szCs w:val="22"/>
          <w:lang w:val="en-US"/>
        </w:rPr>
        <w:t>n</w:t>
      </w:r>
      <w:r w:rsidRPr="009A03B0">
        <w:rPr>
          <w:rFonts w:ascii="Times New Roman" w:hAnsi="Times New Roman"/>
          <w:sz w:val="22"/>
          <w:szCs w:val="22"/>
        </w:rPr>
        <w:t xml:space="preserve"> – количество участников в группе, </w:t>
      </w:r>
      <w:r w:rsidRPr="009A03B0">
        <w:rPr>
          <w:rFonts w:ascii="Times New Roman" w:hAnsi="Times New Roman"/>
          <w:sz w:val="22"/>
          <w:szCs w:val="22"/>
          <w:lang w:val="en-US"/>
        </w:rPr>
        <w:t>m</w:t>
      </w:r>
      <w:r w:rsidRPr="009A03B0">
        <w:rPr>
          <w:rFonts w:ascii="Times New Roman" w:hAnsi="Times New Roman"/>
          <w:sz w:val="22"/>
          <w:szCs w:val="22"/>
        </w:rPr>
        <w:t xml:space="preserve"> – максимальный первичный балл за задание.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5DA3"/>
    <w:multiLevelType w:val="hybridMultilevel"/>
    <w:tmpl w:val="F29AB9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A3F34E7"/>
    <w:multiLevelType w:val="hybridMultilevel"/>
    <w:tmpl w:val="56FEC1B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B5E535D"/>
    <w:multiLevelType w:val="hybridMultilevel"/>
    <w:tmpl w:val="4DEA754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CF5B65"/>
    <w:multiLevelType w:val="hybridMultilevel"/>
    <w:tmpl w:val="8EFE265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DC4E49"/>
    <w:multiLevelType w:val="hybridMultilevel"/>
    <w:tmpl w:val="94CA89D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0F0B8A"/>
    <w:multiLevelType w:val="hybridMultilevel"/>
    <w:tmpl w:val="0282B33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B3B6E95"/>
    <w:multiLevelType w:val="hybridMultilevel"/>
    <w:tmpl w:val="75DCE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846944"/>
    <w:multiLevelType w:val="hybridMultilevel"/>
    <w:tmpl w:val="D174C79E"/>
    <w:lvl w:ilvl="0" w:tplc="936E7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586700"/>
    <w:multiLevelType w:val="hybridMultilevel"/>
    <w:tmpl w:val="0F62614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0DD57BE"/>
    <w:multiLevelType w:val="hybridMultilevel"/>
    <w:tmpl w:val="A56EFDF6"/>
    <w:lvl w:ilvl="0" w:tplc="060EAC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6D6352"/>
    <w:multiLevelType w:val="hybridMultilevel"/>
    <w:tmpl w:val="2AE8805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1D622FE"/>
    <w:multiLevelType w:val="multilevel"/>
    <w:tmpl w:val="4C467F6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7354F8"/>
    <w:multiLevelType w:val="hybridMultilevel"/>
    <w:tmpl w:val="04BAC742"/>
    <w:lvl w:ilvl="0" w:tplc="936E7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785250E"/>
    <w:multiLevelType w:val="hybridMultilevel"/>
    <w:tmpl w:val="3C68C05A"/>
    <w:lvl w:ilvl="0" w:tplc="9E1C1A88">
      <w:start w:val="1"/>
      <w:numFmt w:val="decimal"/>
      <w:lvlText w:val="%1)"/>
      <w:lvlJc w:val="left"/>
      <w:pPr>
        <w:ind w:left="1068" w:hanging="360"/>
      </w:pPr>
      <w:rPr>
        <w:rFonts w:cs="Times New Roman" w:hint="default"/>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40262A4F"/>
    <w:multiLevelType w:val="hybridMultilevel"/>
    <w:tmpl w:val="E6C00354"/>
    <w:lvl w:ilvl="0" w:tplc="297493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12D2646"/>
    <w:multiLevelType w:val="hybridMultilevel"/>
    <w:tmpl w:val="0ECC015E"/>
    <w:lvl w:ilvl="0" w:tplc="936E7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306C99"/>
    <w:multiLevelType w:val="hybridMultilevel"/>
    <w:tmpl w:val="47062F34"/>
    <w:lvl w:ilvl="0" w:tplc="CE0EACE4">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3141698"/>
    <w:multiLevelType w:val="multilevel"/>
    <w:tmpl w:val="43141698"/>
    <w:lvl w:ilvl="0">
      <w:start w:val="1"/>
      <w:numFmt w:val="decimal"/>
      <w:lvlText w:val="%1."/>
      <w:lvlJc w:val="left"/>
      <w:pPr>
        <w:ind w:left="427" w:hanging="360"/>
      </w:pPr>
      <w:rPr>
        <w:rFonts w:hint="default"/>
      </w:rPr>
    </w:lvl>
    <w:lvl w:ilvl="1">
      <w:start w:val="4"/>
      <w:numFmt w:val="decimal"/>
      <w:isLgl/>
      <w:lvlText w:val="%1.%2."/>
      <w:lvlJc w:val="left"/>
      <w:pPr>
        <w:ind w:left="517" w:hanging="450"/>
      </w:pPr>
      <w:rPr>
        <w:rFonts w:hint="default"/>
      </w:rPr>
    </w:lvl>
    <w:lvl w:ilvl="2">
      <w:start w:val="1"/>
      <w:numFmt w:val="decimal"/>
      <w:isLgl/>
      <w:lvlText w:val="%1.%2.%3."/>
      <w:lvlJc w:val="left"/>
      <w:pPr>
        <w:ind w:left="787" w:hanging="720"/>
      </w:pPr>
      <w:rPr>
        <w:rFonts w:hint="default"/>
      </w:rPr>
    </w:lvl>
    <w:lvl w:ilvl="3">
      <w:start w:val="1"/>
      <w:numFmt w:val="decimal"/>
      <w:isLgl/>
      <w:lvlText w:val="%1.%2.%3.%4."/>
      <w:lvlJc w:val="left"/>
      <w:pPr>
        <w:ind w:left="787" w:hanging="720"/>
      </w:pPr>
      <w:rPr>
        <w:rFonts w:hint="default"/>
      </w:rPr>
    </w:lvl>
    <w:lvl w:ilvl="4">
      <w:start w:val="1"/>
      <w:numFmt w:val="decimal"/>
      <w:isLgl/>
      <w:lvlText w:val="%1.%2.%3.%4.%5."/>
      <w:lvlJc w:val="left"/>
      <w:pPr>
        <w:ind w:left="1147" w:hanging="1080"/>
      </w:pPr>
      <w:rPr>
        <w:rFonts w:hint="default"/>
      </w:rPr>
    </w:lvl>
    <w:lvl w:ilvl="5">
      <w:start w:val="1"/>
      <w:numFmt w:val="decimal"/>
      <w:isLgl/>
      <w:lvlText w:val="%1.%2.%3.%4.%5.%6."/>
      <w:lvlJc w:val="left"/>
      <w:pPr>
        <w:ind w:left="1147" w:hanging="1080"/>
      </w:pPr>
      <w:rPr>
        <w:rFonts w:hint="default"/>
      </w:rPr>
    </w:lvl>
    <w:lvl w:ilvl="6">
      <w:start w:val="1"/>
      <w:numFmt w:val="decimal"/>
      <w:isLgl/>
      <w:lvlText w:val="%1.%2.%3.%4.%5.%6.%7."/>
      <w:lvlJc w:val="left"/>
      <w:pPr>
        <w:ind w:left="1507" w:hanging="1440"/>
      </w:pPr>
      <w:rPr>
        <w:rFonts w:hint="default"/>
      </w:rPr>
    </w:lvl>
    <w:lvl w:ilvl="7">
      <w:start w:val="1"/>
      <w:numFmt w:val="decimal"/>
      <w:isLgl/>
      <w:lvlText w:val="%1.%2.%3.%4.%5.%6.%7.%8."/>
      <w:lvlJc w:val="left"/>
      <w:pPr>
        <w:ind w:left="1507" w:hanging="1440"/>
      </w:pPr>
      <w:rPr>
        <w:rFonts w:hint="default"/>
      </w:rPr>
    </w:lvl>
    <w:lvl w:ilvl="8">
      <w:start w:val="1"/>
      <w:numFmt w:val="decimal"/>
      <w:isLgl/>
      <w:lvlText w:val="%1.%2.%3.%4.%5.%6.%7.%8.%9."/>
      <w:lvlJc w:val="left"/>
      <w:pPr>
        <w:ind w:left="1867" w:hanging="1800"/>
      </w:pPr>
      <w:rPr>
        <w:rFonts w:hint="default"/>
      </w:rPr>
    </w:lvl>
  </w:abstractNum>
  <w:abstractNum w:abstractNumId="18" w15:restartNumberingAfterBreak="0">
    <w:nsid w:val="461148DE"/>
    <w:multiLevelType w:val="hybridMultilevel"/>
    <w:tmpl w:val="8378029C"/>
    <w:lvl w:ilvl="0" w:tplc="4D089B04">
      <w:start w:val="1"/>
      <w:numFmt w:val="decimal"/>
      <w:lvlText w:val="%1)"/>
      <w:lvlJc w:val="left"/>
      <w:pPr>
        <w:ind w:left="1068" w:hanging="360"/>
      </w:pPr>
      <w:rPr>
        <w:rFonts w:ascii="Times New Roman CYR" w:hAnsi="Times New Roman CYR" w:cs="Times New Roman CYR" w:hint="default"/>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4937067B"/>
    <w:multiLevelType w:val="hybridMultilevel"/>
    <w:tmpl w:val="AA6EE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68214D"/>
    <w:multiLevelType w:val="hybridMultilevel"/>
    <w:tmpl w:val="4130289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0A055D7"/>
    <w:multiLevelType w:val="hybridMultilevel"/>
    <w:tmpl w:val="3A3C8DDA"/>
    <w:lvl w:ilvl="0" w:tplc="936E7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C51596"/>
    <w:multiLevelType w:val="hybridMultilevel"/>
    <w:tmpl w:val="8418079E"/>
    <w:lvl w:ilvl="0" w:tplc="060EAC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3703A29"/>
    <w:multiLevelType w:val="hybridMultilevel"/>
    <w:tmpl w:val="4C42D37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F74FC3"/>
    <w:multiLevelType w:val="hybridMultilevel"/>
    <w:tmpl w:val="CB840D6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A5533FA"/>
    <w:multiLevelType w:val="hybridMultilevel"/>
    <w:tmpl w:val="7DFE214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AC4649C"/>
    <w:multiLevelType w:val="hybridMultilevel"/>
    <w:tmpl w:val="BA3C117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C8059A9"/>
    <w:multiLevelType w:val="hybridMultilevel"/>
    <w:tmpl w:val="DED0783A"/>
    <w:lvl w:ilvl="0" w:tplc="060EACD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5DB94685"/>
    <w:multiLevelType w:val="hybridMultilevel"/>
    <w:tmpl w:val="274E25C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62856CF"/>
    <w:multiLevelType w:val="hybridMultilevel"/>
    <w:tmpl w:val="7A28D444"/>
    <w:lvl w:ilvl="0" w:tplc="936E7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6BA14A91"/>
    <w:multiLevelType w:val="hybridMultilevel"/>
    <w:tmpl w:val="6F8E2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D60AB0"/>
    <w:multiLevelType w:val="multilevel"/>
    <w:tmpl w:val="4D145D2A"/>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3" w15:restartNumberingAfterBreak="0">
    <w:nsid w:val="7D4E5B04"/>
    <w:multiLevelType w:val="hybridMultilevel"/>
    <w:tmpl w:val="EAFEC4C4"/>
    <w:lvl w:ilvl="0" w:tplc="936E76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2"/>
  </w:num>
  <w:num w:numId="2">
    <w:abstractNumId w:val="13"/>
  </w:num>
  <w:num w:numId="3">
    <w:abstractNumId w:val="18"/>
  </w:num>
  <w:num w:numId="4">
    <w:abstractNumId w:val="17"/>
  </w:num>
  <w:num w:numId="5">
    <w:abstractNumId w:val="12"/>
  </w:num>
  <w:num w:numId="6">
    <w:abstractNumId w:val="29"/>
  </w:num>
  <w:num w:numId="7">
    <w:abstractNumId w:val="21"/>
  </w:num>
  <w:num w:numId="8">
    <w:abstractNumId w:val="7"/>
  </w:num>
  <w:num w:numId="9">
    <w:abstractNumId w:val="0"/>
  </w:num>
  <w:num w:numId="10">
    <w:abstractNumId w:val="33"/>
  </w:num>
  <w:num w:numId="11">
    <w:abstractNumId w:val="1"/>
  </w:num>
  <w:num w:numId="12">
    <w:abstractNumId w:val="2"/>
  </w:num>
  <w:num w:numId="13">
    <w:abstractNumId w:val="14"/>
  </w:num>
  <w:num w:numId="14">
    <w:abstractNumId w:val="28"/>
  </w:num>
  <w:num w:numId="15">
    <w:abstractNumId w:val="5"/>
  </w:num>
  <w:num w:numId="16">
    <w:abstractNumId w:val="26"/>
  </w:num>
  <w:num w:numId="17">
    <w:abstractNumId w:val="8"/>
  </w:num>
  <w:num w:numId="18">
    <w:abstractNumId w:val="31"/>
  </w:num>
  <w:num w:numId="19">
    <w:abstractNumId w:val="10"/>
  </w:num>
  <w:num w:numId="20">
    <w:abstractNumId w:val="25"/>
  </w:num>
  <w:num w:numId="21">
    <w:abstractNumId w:val="20"/>
  </w:num>
  <w:num w:numId="22">
    <w:abstractNumId w:val="3"/>
  </w:num>
  <w:num w:numId="23">
    <w:abstractNumId w:val="4"/>
  </w:num>
  <w:num w:numId="24">
    <w:abstractNumId w:val="24"/>
  </w:num>
  <w:num w:numId="25">
    <w:abstractNumId w:val="23"/>
  </w:num>
  <w:num w:numId="26">
    <w:abstractNumId w:val="15"/>
  </w:num>
  <w:num w:numId="27">
    <w:abstractNumId w:val="6"/>
  </w:num>
  <w:num w:numId="28">
    <w:abstractNumId w:val="30"/>
  </w:num>
  <w:num w:numId="29">
    <w:abstractNumId w:val="27"/>
  </w:num>
  <w:num w:numId="30">
    <w:abstractNumId w:val="9"/>
  </w:num>
  <w:num w:numId="31">
    <w:abstractNumId w:val="22"/>
  </w:num>
  <w:num w:numId="32">
    <w:abstractNumId w:val="19"/>
  </w:num>
  <w:num w:numId="33">
    <w:abstractNumId w:val="16"/>
  </w:num>
  <w:num w:numId="34">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439"/>
    <w:rsid w:val="00016C1D"/>
    <w:rsid w:val="00023DAE"/>
    <w:rsid w:val="00043BDF"/>
    <w:rsid w:val="00045F52"/>
    <w:rsid w:val="00046933"/>
    <w:rsid w:val="000561AA"/>
    <w:rsid w:val="00063936"/>
    <w:rsid w:val="00063A33"/>
    <w:rsid w:val="00071FDF"/>
    <w:rsid w:val="0007546C"/>
    <w:rsid w:val="0007560F"/>
    <w:rsid w:val="000A11F8"/>
    <w:rsid w:val="000A602B"/>
    <w:rsid w:val="000A780A"/>
    <w:rsid w:val="000B1D9A"/>
    <w:rsid w:val="000F56EC"/>
    <w:rsid w:val="0010170F"/>
    <w:rsid w:val="00142905"/>
    <w:rsid w:val="00151083"/>
    <w:rsid w:val="00160C54"/>
    <w:rsid w:val="00167602"/>
    <w:rsid w:val="00192B20"/>
    <w:rsid w:val="001C2DBD"/>
    <w:rsid w:val="001D2B5B"/>
    <w:rsid w:val="001E0A34"/>
    <w:rsid w:val="00213245"/>
    <w:rsid w:val="0021490D"/>
    <w:rsid w:val="00223645"/>
    <w:rsid w:val="002317B2"/>
    <w:rsid w:val="00261962"/>
    <w:rsid w:val="00266E2A"/>
    <w:rsid w:val="002748AE"/>
    <w:rsid w:val="00275C87"/>
    <w:rsid w:val="002A29F0"/>
    <w:rsid w:val="002B4645"/>
    <w:rsid w:val="002B7615"/>
    <w:rsid w:val="002C4181"/>
    <w:rsid w:val="002D58F2"/>
    <w:rsid w:val="002D6439"/>
    <w:rsid w:val="002F30B0"/>
    <w:rsid w:val="002F407E"/>
    <w:rsid w:val="002F56FE"/>
    <w:rsid w:val="00300734"/>
    <w:rsid w:val="0032597D"/>
    <w:rsid w:val="00374AF2"/>
    <w:rsid w:val="003C3140"/>
    <w:rsid w:val="003D4E93"/>
    <w:rsid w:val="003D5D48"/>
    <w:rsid w:val="003F004A"/>
    <w:rsid w:val="0041552A"/>
    <w:rsid w:val="004239F8"/>
    <w:rsid w:val="00436EAC"/>
    <w:rsid w:val="00440150"/>
    <w:rsid w:val="00462543"/>
    <w:rsid w:val="0046256A"/>
    <w:rsid w:val="004A354F"/>
    <w:rsid w:val="004F2FEF"/>
    <w:rsid w:val="00503B56"/>
    <w:rsid w:val="00526C82"/>
    <w:rsid w:val="0055795B"/>
    <w:rsid w:val="00580BD9"/>
    <w:rsid w:val="00590511"/>
    <w:rsid w:val="005A1C6C"/>
    <w:rsid w:val="005A5923"/>
    <w:rsid w:val="005A5EF0"/>
    <w:rsid w:val="005A7811"/>
    <w:rsid w:val="005B3FAF"/>
    <w:rsid w:val="005C3ACF"/>
    <w:rsid w:val="005E08DF"/>
    <w:rsid w:val="00616858"/>
    <w:rsid w:val="00626CE0"/>
    <w:rsid w:val="00627D49"/>
    <w:rsid w:val="006342EE"/>
    <w:rsid w:val="00636830"/>
    <w:rsid w:val="00640EF7"/>
    <w:rsid w:val="006548F6"/>
    <w:rsid w:val="00662D20"/>
    <w:rsid w:val="00681023"/>
    <w:rsid w:val="006813EF"/>
    <w:rsid w:val="00682F17"/>
    <w:rsid w:val="00691F55"/>
    <w:rsid w:val="00715676"/>
    <w:rsid w:val="00730A4D"/>
    <w:rsid w:val="00742ABB"/>
    <w:rsid w:val="00750922"/>
    <w:rsid w:val="00765D9B"/>
    <w:rsid w:val="007C1368"/>
    <w:rsid w:val="007C1750"/>
    <w:rsid w:val="007C7C68"/>
    <w:rsid w:val="007D071C"/>
    <w:rsid w:val="007D2878"/>
    <w:rsid w:val="0080714B"/>
    <w:rsid w:val="00814A1A"/>
    <w:rsid w:val="00816954"/>
    <w:rsid w:val="00825EF5"/>
    <w:rsid w:val="008618D4"/>
    <w:rsid w:val="00865126"/>
    <w:rsid w:val="00891FD9"/>
    <w:rsid w:val="008B2232"/>
    <w:rsid w:val="008C4442"/>
    <w:rsid w:val="008F7F41"/>
    <w:rsid w:val="00902444"/>
    <w:rsid w:val="00916CF7"/>
    <w:rsid w:val="009209D6"/>
    <w:rsid w:val="00930FA7"/>
    <w:rsid w:val="00932488"/>
    <w:rsid w:val="00953F20"/>
    <w:rsid w:val="0095471C"/>
    <w:rsid w:val="00954E8C"/>
    <w:rsid w:val="00977BEC"/>
    <w:rsid w:val="00977E76"/>
    <w:rsid w:val="00996FE1"/>
    <w:rsid w:val="009A55EB"/>
    <w:rsid w:val="009F0681"/>
    <w:rsid w:val="009F285A"/>
    <w:rsid w:val="00A22602"/>
    <w:rsid w:val="00A26091"/>
    <w:rsid w:val="00A95CCD"/>
    <w:rsid w:val="00A95E77"/>
    <w:rsid w:val="00AD5E13"/>
    <w:rsid w:val="00AE1F00"/>
    <w:rsid w:val="00AE3FA3"/>
    <w:rsid w:val="00AE626E"/>
    <w:rsid w:val="00B03320"/>
    <w:rsid w:val="00B06652"/>
    <w:rsid w:val="00B1055C"/>
    <w:rsid w:val="00B365E7"/>
    <w:rsid w:val="00B53685"/>
    <w:rsid w:val="00B6164B"/>
    <w:rsid w:val="00B6658E"/>
    <w:rsid w:val="00B91AE2"/>
    <w:rsid w:val="00B93550"/>
    <w:rsid w:val="00BA230C"/>
    <w:rsid w:val="00BB4E0A"/>
    <w:rsid w:val="00BC4886"/>
    <w:rsid w:val="00BE135D"/>
    <w:rsid w:val="00BE1B74"/>
    <w:rsid w:val="00BF3746"/>
    <w:rsid w:val="00BF3D1E"/>
    <w:rsid w:val="00C00B72"/>
    <w:rsid w:val="00C041ED"/>
    <w:rsid w:val="00C050F5"/>
    <w:rsid w:val="00C147BF"/>
    <w:rsid w:val="00C27803"/>
    <w:rsid w:val="00C30001"/>
    <w:rsid w:val="00C345A2"/>
    <w:rsid w:val="00C40817"/>
    <w:rsid w:val="00C41A70"/>
    <w:rsid w:val="00C60CAF"/>
    <w:rsid w:val="00C64FE9"/>
    <w:rsid w:val="00C74160"/>
    <w:rsid w:val="00C90C7C"/>
    <w:rsid w:val="00CB40DB"/>
    <w:rsid w:val="00D06655"/>
    <w:rsid w:val="00D12889"/>
    <w:rsid w:val="00D400E8"/>
    <w:rsid w:val="00D46583"/>
    <w:rsid w:val="00D52B49"/>
    <w:rsid w:val="00D759C5"/>
    <w:rsid w:val="00D916E8"/>
    <w:rsid w:val="00D9179C"/>
    <w:rsid w:val="00DD1D4D"/>
    <w:rsid w:val="00DD7C6D"/>
    <w:rsid w:val="00DF57C2"/>
    <w:rsid w:val="00DF5CB1"/>
    <w:rsid w:val="00E07143"/>
    <w:rsid w:val="00E4728A"/>
    <w:rsid w:val="00E57088"/>
    <w:rsid w:val="00E6316C"/>
    <w:rsid w:val="00E9560C"/>
    <w:rsid w:val="00EA0D1C"/>
    <w:rsid w:val="00EC2D4D"/>
    <w:rsid w:val="00EF0FD4"/>
    <w:rsid w:val="00F04D51"/>
    <w:rsid w:val="00F12959"/>
    <w:rsid w:val="00F236C7"/>
    <w:rsid w:val="00F42598"/>
    <w:rsid w:val="00F52660"/>
    <w:rsid w:val="00F9270E"/>
    <w:rsid w:val="00FC56E0"/>
    <w:rsid w:val="00FC71BC"/>
    <w:rsid w:val="00FD5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84A8C"/>
  <w15:docId w15:val="{8865D064-E24A-4DE7-88DF-610FA796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2D6439"/>
    <w:pPr>
      <w:keepNext/>
      <w:spacing w:before="240" w:after="60" w:line="240" w:lineRule="auto"/>
      <w:outlineLvl w:val="0"/>
    </w:pPr>
    <w:rPr>
      <w:rFonts w:ascii="Arial" w:eastAsia="SimSun" w:hAnsi="Arial" w:cs="Arial"/>
      <w:b/>
      <w:bCs/>
      <w:kern w:val="32"/>
      <w:sz w:val="32"/>
      <w:szCs w:val="32"/>
      <w:lang w:eastAsia="zh-CN"/>
    </w:rPr>
  </w:style>
  <w:style w:type="paragraph" w:styleId="2">
    <w:name w:val="heading 2"/>
    <w:basedOn w:val="a"/>
    <w:next w:val="a0"/>
    <w:link w:val="20"/>
    <w:qFormat/>
    <w:rsid w:val="002D6439"/>
    <w:pPr>
      <w:widowControl w:val="0"/>
      <w:tabs>
        <w:tab w:val="num" w:pos="576"/>
      </w:tabs>
      <w:spacing w:after="0" w:line="240" w:lineRule="auto"/>
      <w:ind w:left="380" w:hanging="280"/>
      <w:outlineLvl w:val="1"/>
    </w:pPr>
    <w:rPr>
      <w:rFonts w:ascii="Times New Roman" w:eastAsia="Calibri" w:hAnsi="Times New Roman" w:cs="Times New Roman"/>
      <w:b/>
      <w:bCs/>
      <w:kern w:val="1"/>
      <w:sz w:val="28"/>
      <w:szCs w:val="28"/>
      <w:lang w:val="en-US" w:eastAsia="ar-SA"/>
    </w:rPr>
  </w:style>
  <w:style w:type="paragraph" w:styleId="3">
    <w:name w:val="heading 3"/>
    <w:basedOn w:val="a"/>
    <w:next w:val="a"/>
    <w:link w:val="30"/>
    <w:uiPriority w:val="99"/>
    <w:unhideWhenUsed/>
    <w:qFormat/>
    <w:rsid w:val="002D6439"/>
    <w:pPr>
      <w:keepNext/>
      <w:spacing w:before="240" w:after="60" w:line="240" w:lineRule="auto"/>
      <w:outlineLvl w:val="2"/>
    </w:pPr>
    <w:rPr>
      <w:rFonts w:ascii="Cambria" w:eastAsia="Times New Roman" w:hAnsi="Cambria" w:cs="Times New Roman"/>
      <w:b/>
      <w:bCs/>
      <w:sz w:val="26"/>
      <w:szCs w:val="26"/>
      <w:lang w:eastAsia="zh-CN"/>
    </w:rPr>
  </w:style>
  <w:style w:type="paragraph" w:styleId="5">
    <w:name w:val="heading 5"/>
    <w:basedOn w:val="a"/>
    <w:next w:val="a"/>
    <w:link w:val="50"/>
    <w:qFormat/>
    <w:rsid w:val="002D6439"/>
    <w:pPr>
      <w:spacing w:before="240" w:after="60" w:line="240" w:lineRule="auto"/>
      <w:outlineLvl w:val="4"/>
    </w:pPr>
    <w:rPr>
      <w:rFonts w:ascii="Times New Roman" w:eastAsia="SimSun" w:hAnsi="Times New Roman" w:cs="Times New Roman"/>
      <w:b/>
      <w:bCs/>
      <w:i/>
      <w:iCs/>
      <w:sz w:val="26"/>
      <w:szCs w:val="26"/>
      <w:lang w:eastAsia="zh-CN"/>
    </w:rPr>
  </w:style>
  <w:style w:type="paragraph" w:styleId="7">
    <w:name w:val="heading 7"/>
    <w:basedOn w:val="a"/>
    <w:next w:val="a"/>
    <w:link w:val="70"/>
    <w:uiPriority w:val="9"/>
    <w:semiHidden/>
    <w:unhideWhenUsed/>
    <w:qFormat/>
    <w:rsid w:val="002D643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2D6439"/>
    <w:pPr>
      <w:spacing w:before="240" w:after="60" w:line="240" w:lineRule="auto"/>
      <w:outlineLvl w:val="7"/>
    </w:pPr>
    <w:rPr>
      <w:rFonts w:ascii="Times New Roman" w:eastAsia="SimSun" w:hAnsi="Times New Roman" w:cs="Times New Roman"/>
      <w:i/>
      <w:iCs/>
      <w:sz w:val="24"/>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D6439"/>
    <w:rPr>
      <w:rFonts w:ascii="Arial" w:eastAsia="SimSun" w:hAnsi="Arial" w:cs="Arial"/>
      <w:b/>
      <w:bCs/>
      <w:kern w:val="32"/>
      <w:sz w:val="32"/>
      <w:szCs w:val="32"/>
      <w:lang w:eastAsia="zh-CN"/>
    </w:rPr>
  </w:style>
  <w:style w:type="character" w:customStyle="1" w:styleId="20">
    <w:name w:val="Заголовок 2 Знак"/>
    <w:basedOn w:val="a1"/>
    <w:link w:val="2"/>
    <w:rsid w:val="002D6439"/>
    <w:rPr>
      <w:rFonts w:ascii="Times New Roman" w:eastAsia="Calibri" w:hAnsi="Times New Roman" w:cs="Times New Roman"/>
      <w:b/>
      <w:bCs/>
      <w:kern w:val="1"/>
      <w:sz w:val="28"/>
      <w:szCs w:val="28"/>
      <w:lang w:val="en-US" w:eastAsia="ar-SA"/>
    </w:rPr>
  </w:style>
  <w:style w:type="character" w:customStyle="1" w:styleId="30">
    <w:name w:val="Заголовок 3 Знак"/>
    <w:basedOn w:val="a1"/>
    <w:link w:val="3"/>
    <w:uiPriority w:val="99"/>
    <w:rsid w:val="002D6439"/>
    <w:rPr>
      <w:rFonts w:ascii="Cambria" w:eastAsia="Times New Roman" w:hAnsi="Cambria" w:cs="Times New Roman"/>
      <w:b/>
      <w:bCs/>
      <w:sz w:val="26"/>
      <w:szCs w:val="26"/>
      <w:lang w:eastAsia="zh-CN"/>
    </w:rPr>
  </w:style>
  <w:style w:type="character" w:customStyle="1" w:styleId="50">
    <w:name w:val="Заголовок 5 Знак"/>
    <w:basedOn w:val="a1"/>
    <w:link w:val="5"/>
    <w:rsid w:val="002D6439"/>
    <w:rPr>
      <w:rFonts w:ascii="Times New Roman" w:eastAsia="SimSun" w:hAnsi="Times New Roman" w:cs="Times New Roman"/>
      <w:b/>
      <w:bCs/>
      <w:i/>
      <w:iCs/>
      <w:sz w:val="26"/>
      <w:szCs w:val="26"/>
      <w:lang w:eastAsia="zh-CN"/>
    </w:rPr>
  </w:style>
  <w:style w:type="character" w:customStyle="1" w:styleId="70">
    <w:name w:val="Заголовок 7 Знак"/>
    <w:basedOn w:val="a1"/>
    <w:link w:val="7"/>
    <w:uiPriority w:val="9"/>
    <w:semiHidden/>
    <w:rsid w:val="002D643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rsid w:val="002D6439"/>
    <w:rPr>
      <w:rFonts w:ascii="Times New Roman" w:eastAsia="SimSun" w:hAnsi="Times New Roman" w:cs="Times New Roman"/>
      <w:i/>
      <w:iCs/>
      <w:sz w:val="24"/>
      <w:szCs w:val="24"/>
      <w:lang w:eastAsia="zh-CN"/>
    </w:rPr>
  </w:style>
  <w:style w:type="numbering" w:customStyle="1" w:styleId="11">
    <w:name w:val="Нет списка1"/>
    <w:next w:val="a3"/>
    <w:uiPriority w:val="99"/>
    <w:semiHidden/>
    <w:unhideWhenUsed/>
    <w:rsid w:val="002D6439"/>
  </w:style>
  <w:style w:type="character" w:customStyle="1" w:styleId="apple-converted-space">
    <w:name w:val="apple-converted-space"/>
    <w:rsid w:val="002D6439"/>
  </w:style>
  <w:style w:type="table" w:styleId="a4">
    <w:name w:val="Table Grid"/>
    <w:basedOn w:val="a2"/>
    <w:rsid w:val="002D6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2D6439"/>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1"/>
    <w:link w:val="a5"/>
    <w:uiPriority w:val="99"/>
    <w:semiHidden/>
    <w:rsid w:val="002D6439"/>
    <w:rPr>
      <w:rFonts w:ascii="Tahoma" w:eastAsia="Times New Roman" w:hAnsi="Tahoma" w:cs="Tahoma"/>
      <w:sz w:val="16"/>
      <w:szCs w:val="16"/>
      <w:lang w:eastAsia="ru-RU"/>
    </w:rPr>
  </w:style>
  <w:style w:type="paragraph" w:styleId="a7">
    <w:name w:val="List Paragraph"/>
    <w:basedOn w:val="a"/>
    <w:qFormat/>
    <w:rsid w:val="002D6439"/>
    <w:pPr>
      <w:ind w:left="720"/>
      <w:contextualSpacing/>
    </w:pPr>
    <w:rPr>
      <w:rFonts w:ascii="Calibri" w:eastAsia="Times New Roman" w:hAnsi="Calibri" w:cs="Times New Roman"/>
      <w:lang w:eastAsia="ru-RU"/>
    </w:rPr>
  </w:style>
  <w:style w:type="paragraph" w:customStyle="1" w:styleId="Standard">
    <w:name w:val="Standard"/>
    <w:rsid w:val="002D643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rsid w:val="002D6439"/>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1"/>
    <w:link w:val="21"/>
    <w:rsid w:val="002D6439"/>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2D6439"/>
    <w:pPr>
      <w:spacing w:after="120"/>
    </w:pPr>
    <w:rPr>
      <w:rFonts w:ascii="Calibri" w:eastAsia="Times New Roman" w:hAnsi="Calibri" w:cs="Times New Roman"/>
      <w:sz w:val="16"/>
      <w:szCs w:val="16"/>
      <w:lang w:eastAsia="ru-RU"/>
    </w:rPr>
  </w:style>
  <w:style w:type="character" w:customStyle="1" w:styleId="32">
    <w:name w:val="Основной текст 3 Знак"/>
    <w:basedOn w:val="a1"/>
    <w:link w:val="31"/>
    <w:uiPriority w:val="99"/>
    <w:semiHidden/>
    <w:rsid w:val="002D6439"/>
    <w:rPr>
      <w:rFonts w:ascii="Calibri" w:eastAsia="Times New Roman" w:hAnsi="Calibri" w:cs="Times New Roman"/>
      <w:sz w:val="16"/>
      <w:szCs w:val="16"/>
      <w:lang w:eastAsia="ru-RU"/>
    </w:rPr>
  </w:style>
  <w:style w:type="character" w:styleId="a8">
    <w:name w:val="Hyperlink"/>
    <w:basedOn w:val="a1"/>
    <w:uiPriority w:val="99"/>
    <w:unhideWhenUsed/>
    <w:rsid w:val="002D6439"/>
    <w:rPr>
      <w:color w:val="0000FF" w:themeColor="hyperlink"/>
      <w:u w:val="single"/>
    </w:rPr>
  </w:style>
  <w:style w:type="paragraph" w:customStyle="1" w:styleId="Default">
    <w:name w:val="Default"/>
    <w:basedOn w:val="a"/>
    <w:rsid w:val="002D6439"/>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styleId="23">
    <w:name w:val="Body Text Indent 2"/>
    <w:basedOn w:val="a"/>
    <w:link w:val="24"/>
    <w:rsid w:val="002D6439"/>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2D6439"/>
    <w:rPr>
      <w:rFonts w:ascii="Times New Roman" w:eastAsia="Times New Roman" w:hAnsi="Times New Roman" w:cs="Times New Roman"/>
      <w:sz w:val="24"/>
      <w:szCs w:val="24"/>
      <w:lang w:eastAsia="ru-RU"/>
    </w:rPr>
  </w:style>
  <w:style w:type="paragraph" w:styleId="a9">
    <w:name w:val="Normal (Web)"/>
    <w:basedOn w:val="a"/>
    <w:unhideWhenUsed/>
    <w:rsid w:val="002D64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1"/>
    <w:uiPriority w:val="22"/>
    <w:qFormat/>
    <w:rsid w:val="002D6439"/>
    <w:rPr>
      <w:b/>
      <w:bCs/>
    </w:rPr>
  </w:style>
  <w:style w:type="paragraph" w:styleId="ab">
    <w:name w:val="header"/>
    <w:basedOn w:val="a"/>
    <w:link w:val="ac"/>
    <w:uiPriority w:val="99"/>
    <w:rsid w:val="002D6439"/>
    <w:pPr>
      <w:tabs>
        <w:tab w:val="center" w:pos="4677"/>
        <w:tab w:val="right" w:pos="9355"/>
      </w:tabs>
      <w:spacing w:after="0" w:line="240" w:lineRule="auto"/>
      <w:jc w:val="both"/>
    </w:pPr>
    <w:rPr>
      <w:rFonts w:ascii="Times New Roman" w:eastAsia="Times New Roman" w:hAnsi="Times New Roman" w:cs="Times New Roman"/>
      <w:sz w:val="28"/>
    </w:rPr>
  </w:style>
  <w:style w:type="character" w:customStyle="1" w:styleId="ac">
    <w:name w:val="Верхний колонтитул Знак"/>
    <w:basedOn w:val="a1"/>
    <w:link w:val="ab"/>
    <w:uiPriority w:val="99"/>
    <w:rsid w:val="002D6439"/>
    <w:rPr>
      <w:rFonts w:ascii="Times New Roman" w:eastAsia="Times New Roman" w:hAnsi="Times New Roman" w:cs="Times New Roman"/>
      <w:sz w:val="28"/>
    </w:rPr>
  </w:style>
  <w:style w:type="paragraph" w:styleId="ad">
    <w:name w:val="footnote text"/>
    <w:basedOn w:val="a"/>
    <w:link w:val="ae"/>
    <w:uiPriority w:val="99"/>
    <w:unhideWhenUsed/>
    <w:qFormat/>
    <w:rsid w:val="002D6439"/>
    <w:pPr>
      <w:spacing w:after="0" w:line="240" w:lineRule="auto"/>
    </w:pPr>
    <w:rPr>
      <w:sz w:val="20"/>
      <w:szCs w:val="20"/>
    </w:rPr>
  </w:style>
  <w:style w:type="character" w:customStyle="1" w:styleId="ae">
    <w:name w:val="Текст сноски Знак"/>
    <w:basedOn w:val="a1"/>
    <w:link w:val="ad"/>
    <w:uiPriority w:val="99"/>
    <w:qFormat/>
    <w:rsid w:val="002D6439"/>
    <w:rPr>
      <w:sz w:val="20"/>
      <w:szCs w:val="20"/>
    </w:rPr>
  </w:style>
  <w:style w:type="character" w:styleId="af">
    <w:name w:val="footnote reference"/>
    <w:basedOn w:val="a1"/>
    <w:uiPriority w:val="99"/>
    <w:unhideWhenUsed/>
    <w:qFormat/>
    <w:rsid w:val="002D6439"/>
    <w:rPr>
      <w:vertAlign w:val="superscript"/>
    </w:rPr>
  </w:style>
  <w:style w:type="numbering" w:customStyle="1" w:styleId="110">
    <w:name w:val="Нет списка11"/>
    <w:next w:val="a3"/>
    <w:uiPriority w:val="99"/>
    <w:semiHidden/>
    <w:unhideWhenUsed/>
    <w:rsid w:val="002D6439"/>
  </w:style>
  <w:style w:type="paragraph" w:styleId="a0">
    <w:name w:val="Body Text"/>
    <w:basedOn w:val="a"/>
    <w:link w:val="af0"/>
    <w:uiPriority w:val="99"/>
    <w:unhideWhenUsed/>
    <w:rsid w:val="002D6439"/>
    <w:pPr>
      <w:spacing w:after="120"/>
    </w:pPr>
  </w:style>
  <w:style w:type="character" w:customStyle="1" w:styleId="af0">
    <w:name w:val="Основной текст Знак"/>
    <w:basedOn w:val="a1"/>
    <w:link w:val="a0"/>
    <w:uiPriority w:val="99"/>
    <w:rsid w:val="002D6439"/>
  </w:style>
  <w:style w:type="character" w:customStyle="1" w:styleId="WW8Num4z0">
    <w:name w:val="WW8Num4z0"/>
    <w:rsid w:val="002D6439"/>
    <w:rPr>
      <w:rFonts w:ascii="Times New Roman" w:eastAsia="Times New Roman" w:hAnsi="Times New Roman" w:cs="Times New Roman"/>
      <w:w w:val="100"/>
      <w:position w:val="-11"/>
      <w:sz w:val="22"/>
      <w:szCs w:val="22"/>
    </w:rPr>
  </w:style>
  <w:style w:type="paragraph" w:styleId="HTML">
    <w:name w:val="HTML Preformatted"/>
    <w:basedOn w:val="a"/>
    <w:link w:val="HTML0"/>
    <w:uiPriority w:val="99"/>
    <w:unhideWhenUsed/>
    <w:rsid w:val="002D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2D6439"/>
    <w:rPr>
      <w:rFonts w:ascii="Courier New" w:eastAsia="Times New Roman" w:hAnsi="Courier New" w:cs="Courier New"/>
      <w:sz w:val="20"/>
      <w:szCs w:val="20"/>
      <w:lang w:eastAsia="ru-RU"/>
    </w:rPr>
  </w:style>
  <w:style w:type="character" w:customStyle="1" w:styleId="c3">
    <w:name w:val="c3"/>
    <w:basedOn w:val="a1"/>
    <w:rsid w:val="002D6439"/>
  </w:style>
  <w:style w:type="paragraph" w:styleId="af1">
    <w:name w:val="footer"/>
    <w:basedOn w:val="a"/>
    <w:link w:val="af2"/>
    <w:uiPriority w:val="99"/>
    <w:unhideWhenUsed/>
    <w:rsid w:val="002D6439"/>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2D6439"/>
  </w:style>
  <w:style w:type="character" w:customStyle="1" w:styleId="12">
    <w:name w:val="Основной текст1"/>
    <w:rsid w:val="002D6439"/>
    <w:rPr>
      <w:rFonts w:ascii="Times New Roman" w:eastAsia="Times New Roman" w:hAnsi="Times New Roman" w:cs="Times New Roman"/>
      <w:b/>
      <w:bCs/>
      <w:color w:val="000000"/>
      <w:spacing w:val="0"/>
      <w:w w:val="100"/>
      <w:position w:val="0"/>
      <w:u w:val="single"/>
      <w:shd w:val="clear" w:color="auto" w:fill="FFFFFF"/>
      <w:lang w:val="ru-RU"/>
    </w:rPr>
  </w:style>
  <w:style w:type="numbering" w:customStyle="1" w:styleId="25">
    <w:name w:val="Нет списка2"/>
    <w:next w:val="a3"/>
    <w:uiPriority w:val="99"/>
    <w:semiHidden/>
    <w:unhideWhenUsed/>
    <w:rsid w:val="002D6439"/>
  </w:style>
  <w:style w:type="numbering" w:customStyle="1" w:styleId="111">
    <w:name w:val="Нет списка111"/>
    <w:next w:val="a3"/>
    <w:semiHidden/>
    <w:rsid w:val="002D6439"/>
  </w:style>
  <w:style w:type="character" w:styleId="af3">
    <w:name w:val="page number"/>
    <w:basedOn w:val="a1"/>
    <w:rsid w:val="002D6439"/>
  </w:style>
  <w:style w:type="paragraph" w:styleId="af4">
    <w:name w:val="Body Text Indent"/>
    <w:basedOn w:val="a"/>
    <w:link w:val="af5"/>
    <w:rsid w:val="002D6439"/>
    <w:pPr>
      <w:spacing w:after="120" w:line="240" w:lineRule="auto"/>
      <w:ind w:left="283"/>
    </w:pPr>
    <w:rPr>
      <w:rFonts w:ascii="Times New Roman" w:eastAsia="SimSun" w:hAnsi="Times New Roman" w:cs="Times New Roman"/>
      <w:sz w:val="28"/>
      <w:szCs w:val="24"/>
      <w:lang w:eastAsia="zh-CN"/>
    </w:rPr>
  </w:style>
  <w:style w:type="character" w:customStyle="1" w:styleId="af5">
    <w:name w:val="Основной текст с отступом Знак"/>
    <w:basedOn w:val="a1"/>
    <w:link w:val="af4"/>
    <w:rsid w:val="002D6439"/>
    <w:rPr>
      <w:rFonts w:ascii="Times New Roman" w:eastAsia="SimSun" w:hAnsi="Times New Roman" w:cs="Times New Roman"/>
      <w:sz w:val="28"/>
      <w:szCs w:val="24"/>
      <w:lang w:eastAsia="zh-CN"/>
    </w:rPr>
  </w:style>
  <w:style w:type="paragraph" w:customStyle="1" w:styleId="CM25">
    <w:name w:val="CM25"/>
    <w:basedOn w:val="a"/>
    <w:next w:val="a"/>
    <w:rsid w:val="002D6439"/>
    <w:pPr>
      <w:widowControl w:val="0"/>
      <w:autoSpaceDE w:val="0"/>
      <w:autoSpaceDN w:val="0"/>
      <w:adjustRightInd w:val="0"/>
      <w:spacing w:after="918" w:line="240" w:lineRule="auto"/>
    </w:pPr>
    <w:rPr>
      <w:rFonts w:ascii="IHLKC I+ School Book C" w:eastAsia="Times New Roman" w:hAnsi="IHLKC I+ School Book C" w:cs="Times New Roman"/>
      <w:sz w:val="24"/>
      <w:szCs w:val="24"/>
      <w:lang w:eastAsia="ru-RU"/>
    </w:rPr>
  </w:style>
  <w:style w:type="paragraph" w:customStyle="1" w:styleId="13">
    <w:name w:val="çàãîëîâîê 1"/>
    <w:basedOn w:val="a"/>
    <w:next w:val="a"/>
    <w:rsid w:val="002D6439"/>
    <w:pPr>
      <w:keepNext/>
      <w:overflowPunct w:val="0"/>
      <w:autoSpaceDE w:val="0"/>
      <w:autoSpaceDN w:val="0"/>
      <w:adjustRightInd w:val="0"/>
      <w:spacing w:after="0" w:line="240" w:lineRule="auto"/>
      <w:jc w:val="center"/>
    </w:pPr>
    <w:rPr>
      <w:rFonts w:ascii="Times New Roman" w:eastAsia="Times New Roman" w:hAnsi="Times New Roman" w:cs="Times New Roman"/>
      <w:b/>
      <w:sz w:val="28"/>
      <w:szCs w:val="20"/>
      <w:lang w:eastAsia="ru-RU"/>
    </w:rPr>
  </w:style>
  <w:style w:type="table" w:customStyle="1" w:styleId="14">
    <w:name w:val="Сетка таблицы1"/>
    <w:basedOn w:val="a2"/>
    <w:next w:val="a4"/>
    <w:rsid w:val="002D64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next w:val="a4"/>
    <w:uiPriority w:val="59"/>
    <w:rsid w:val="002D64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4"/>
    <w:uiPriority w:val="59"/>
    <w:rsid w:val="002D6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4"/>
    <w:uiPriority w:val="59"/>
    <w:rsid w:val="002D6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2D6439"/>
    <w:rPr>
      <w:rFonts w:ascii="Times New Roman" w:hAnsi="Times New Roman" w:cs="Times New Roman"/>
      <w:i/>
      <w:iCs/>
      <w:sz w:val="18"/>
      <w:szCs w:val="18"/>
    </w:rPr>
  </w:style>
  <w:style w:type="paragraph" w:customStyle="1" w:styleId="15">
    <w:name w:val="Абзац списка1"/>
    <w:basedOn w:val="a"/>
    <w:rsid w:val="002D6439"/>
    <w:pPr>
      <w:ind w:left="720"/>
    </w:pPr>
    <w:rPr>
      <w:rFonts w:ascii="Calibri" w:eastAsia="Times New Roman" w:hAnsi="Calibri" w:cs="Calibri"/>
    </w:rPr>
  </w:style>
  <w:style w:type="numbering" w:customStyle="1" w:styleId="34">
    <w:name w:val="Нет списка3"/>
    <w:next w:val="a3"/>
    <w:semiHidden/>
    <w:rsid w:val="00266E2A"/>
  </w:style>
  <w:style w:type="paragraph" w:customStyle="1" w:styleId="27">
    <w:name w:val="Абзац списка2"/>
    <w:basedOn w:val="a"/>
    <w:rsid w:val="00266E2A"/>
    <w:pPr>
      <w:ind w:left="720"/>
    </w:pPr>
    <w:rPr>
      <w:rFonts w:ascii="Calibri" w:eastAsia="Times New Roman" w:hAnsi="Calibri" w:cs="Calibri"/>
    </w:rPr>
  </w:style>
  <w:style w:type="numbering" w:customStyle="1" w:styleId="4">
    <w:name w:val="Нет списка4"/>
    <w:next w:val="a3"/>
    <w:uiPriority w:val="99"/>
    <w:semiHidden/>
    <w:unhideWhenUsed/>
    <w:rsid w:val="00E4728A"/>
  </w:style>
  <w:style w:type="numbering" w:customStyle="1" w:styleId="120">
    <w:name w:val="Нет списка12"/>
    <w:next w:val="a3"/>
    <w:uiPriority w:val="99"/>
    <w:semiHidden/>
    <w:unhideWhenUsed/>
    <w:rsid w:val="00E4728A"/>
  </w:style>
  <w:style w:type="numbering" w:customStyle="1" w:styleId="210">
    <w:name w:val="Нет списка21"/>
    <w:next w:val="a3"/>
    <w:uiPriority w:val="99"/>
    <w:semiHidden/>
    <w:unhideWhenUsed/>
    <w:rsid w:val="00E4728A"/>
  </w:style>
  <w:style w:type="numbering" w:customStyle="1" w:styleId="1120">
    <w:name w:val="Нет списка112"/>
    <w:next w:val="a3"/>
    <w:semiHidden/>
    <w:rsid w:val="00E4728A"/>
  </w:style>
  <w:style w:type="numbering" w:customStyle="1" w:styleId="51">
    <w:name w:val="Нет списка5"/>
    <w:next w:val="a3"/>
    <w:uiPriority w:val="99"/>
    <w:semiHidden/>
    <w:unhideWhenUsed/>
    <w:rsid w:val="00374AF2"/>
  </w:style>
  <w:style w:type="paragraph" w:styleId="af6">
    <w:name w:val="No Spacing"/>
    <w:uiPriority w:val="99"/>
    <w:qFormat/>
    <w:rsid w:val="00374AF2"/>
    <w:pPr>
      <w:spacing w:after="0" w:line="240" w:lineRule="auto"/>
    </w:pPr>
    <w:rPr>
      <w:rFonts w:ascii="Times New Roman" w:eastAsia="Calibri" w:hAnsi="Times New Roman" w:cs="Times New Roman"/>
      <w:sz w:val="24"/>
      <w:szCs w:val="24"/>
      <w:lang w:eastAsia="ru-RU"/>
    </w:rPr>
  </w:style>
  <w:style w:type="paragraph" w:styleId="af7">
    <w:name w:val="Title"/>
    <w:basedOn w:val="a"/>
    <w:next w:val="a"/>
    <w:link w:val="af8"/>
    <w:uiPriority w:val="99"/>
    <w:qFormat/>
    <w:rsid w:val="00374AF2"/>
    <w:pPr>
      <w:pBdr>
        <w:bottom w:val="single" w:sz="8" w:space="4" w:color="4F81BD"/>
      </w:pBdr>
      <w:spacing w:after="300" w:line="240" w:lineRule="auto"/>
      <w:contextualSpacing/>
    </w:pPr>
    <w:rPr>
      <w:rFonts w:ascii="Cambria" w:eastAsia="PMingLiU" w:hAnsi="Cambria" w:cs="Times New Roman"/>
      <w:color w:val="17365D"/>
      <w:spacing w:val="5"/>
      <w:kern w:val="28"/>
      <w:sz w:val="52"/>
      <w:szCs w:val="52"/>
    </w:rPr>
  </w:style>
  <w:style w:type="character" w:customStyle="1" w:styleId="af8">
    <w:name w:val="Заголовок Знак"/>
    <w:basedOn w:val="a1"/>
    <w:link w:val="af7"/>
    <w:uiPriority w:val="99"/>
    <w:rsid w:val="00374AF2"/>
    <w:rPr>
      <w:rFonts w:ascii="Cambria" w:eastAsia="PMingLiU" w:hAnsi="Cambria" w:cs="Times New Roman"/>
      <w:color w:val="17365D"/>
      <w:spacing w:val="5"/>
      <w:kern w:val="28"/>
      <w:sz w:val="52"/>
      <w:szCs w:val="52"/>
    </w:rPr>
  </w:style>
  <w:style w:type="character" w:customStyle="1" w:styleId="af9">
    <w:name w:val="Текст примечания Знак"/>
    <w:basedOn w:val="a1"/>
    <w:link w:val="16"/>
    <w:uiPriority w:val="99"/>
    <w:semiHidden/>
    <w:rsid w:val="00374AF2"/>
    <w:rPr>
      <w:rFonts w:ascii="Times New Roman" w:hAnsi="Times New Roman" w:cs="Times New Roman"/>
      <w:sz w:val="20"/>
      <w:szCs w:val="20"/>
      <w:lang w:eastAsia="ru-RU"/>
    </w:rPr>
  </w:style>
  <w:style w:type="paragraph" w:customStyle="1" w:styleId="16">
    <w:name w:val="Текст примечания1"/>
    <w:basedOn w:val="a"/>
    <w:next w:val="afa"/>
    <w:link w:val="af9"/>
    <w:uiPriority w:val="99"/>
    <w:semiHidden/>
    <w:unhideWhenUsed/>
    <w:rsid w:val="00374AF2"/>
    <w:pPr>
      <w:spacing w:after="0" w:line="240" w:lineRule="auto"/>
    </w:pPr>
    <w:rPr>
      <w:rFonts w:ascii="Times New Roman" w:hAnsi="Times New Roman" w:cs="Times New Roman"/>
      <w:sz w:val="20"/>
      <w:szCs w:val="20"/>
      <w:lang w:eastAsia="ru-RU"/>
    </w:rPr>
  </w:style>
  <w:style w:type="character" w:customStyle="1" w:styleId="afb">
    <w:name w:val="Тема примечания Знак"/>
    <w:basedOn w:val="af9"/>
    <w:link w:val="afc"/>
    <w:uiPriority w:val="99"/>
    <w:semiHidden/>
    <w:rsid w:val="00374AF2"/>
    <w:rPr>
      <w:rFonts w:ascii="Times New Roman" w:hAnsi="Times New Roman" w:cs="Times New Roman"/>
      <w:b/>
      <w:bCs/>
      <w:sz w:val="20"/>
      <w:szCs w:val="20"/>
      <w:lang w:eastAsia="ru-RU"/>
    </w:rPr>
  </w:style>
  <w:style w:type="paragraph" w:styleId="afa">
    <w:name w:val="annotation text"/>
    <w:basedOn w:val="a"/>
    <w:link w:val="17"/>
    <w:uiPriority w:val="99"/>
    <w:semiHidden/>
    <w:unhideWhenUsed/>
    <w:rsid w:val="00374AF2"/>
    <w:pPr>
      <w:spacing w:line="240" w:lineRule="auto"/>
    </w:pPr>
    <w:rPr>
      <w:sz w:val="20"/>
      <w:szCs w:val="20"/>
    </w:rPr>
  </w:style>
  <w:style w:type="character" w:customStyle="1" w:styleId="17">
    <w:name w:val="Текст примечания Знак1"/>
    <w:basedOn w:val="a1"/>
    <w:link w:val="afa"/>
    <w:uiPriority w:val="99"/>
    <w:semiHidden/>
    <w:rsid w:val="00374AF2"/>
    <w:rPr>
      <w:sz w:val="20"/>
      <w:szCs w:val="20"/>
    </w:rPr>
  </w:style>
  <w:style w:type="paragraph" w:styleId="afc">
    <w:name w:val="annotation subject"/>
    <w:basedOn w:val="afa"/>
    <w:next w:val="afa"/>
    <w:link w:val="afb"/>
    <w:uiPriority w:val="99"/>
    <w:semiHidden/>
    <w:unhideWhenUsed/>
    <w:rsid w:val="00374AF2"/>
    <w:pPr>
      <w:spacing w:after="0"/>
    </w:pPr>
    <w:rPr>
      <w:rFonts w:ascii="Times New Roman" w:hAnsi="Times New Roman" w:cs="Times New Roman"/>
      <w:b/>
      <w:bCs/>
      <w:lang w:eastAsia="ru-RU"/>
    </w:rPr>
  </w:style>
  <w:style w:type="character" w:customStyle="1" w:styleId="18">
    <w:name w:val="Тема примечания Знак1"/>
    <w:basedOn w:val="17"/>
    <w:uiPriority w:val="99"/>
    <w:semiHidden/>
    <w:rsid w:val="00374AF2"/>
    <w:rPr>
      <w:b/>
      <w:bCs/>
      <w:sz w:val="20"/>
      <w:szCs w:val="20"/>
    </w:rPr>
  </w:style>
  <w:style w:type="character" w:customStyle="1" w:styleId="FontStyle32">
    <w:name w:val="Font Style32"/>
    <w:uiPriority w:val="99"/>
    <w:rsid w:val="00374AF2"/>
    <w:rPr>
      <w:rFonts w:ascii="Times New Roman" w:hAnsi="Times New Roman" w:cs="Times New Roman"/>
      <w:b/>
      <w:bCs/>
      <w:i/>
      <w:iCs/>
      <w:sz w:val="26"/>
      <w:szCs w:val="26"/>
    </w:rPr>
  </w:style>
  <w:style w:type="character" w:customStyle="1" w:styleId="fontstyle01">
    <w:name w:val="fontstyle01"/>
    <w:basedOn w:val="a1"/>
    <w:uiPriority w:val="99"/>
    <w:rsid w:val="002A29F0"/>
    <w:rPr>
      <w:rFonts w:ascii="Times New Roman" w:hAnsi="Times New Roman" w:cs="Times New Roman" w:hint="default"/>
      <w:b w:val="0"/>
      <w:bCs w:val="0"/>
      <w:i w:val="0"/>
      <w:iCs w:val="0"/>
      <w:color w:val="000000"/>
      <w:sz w:val="28"/>
      <w:szCs w:val="28"/>
    </w:rPr>
  </w:style>
  <w:style w:type="character" w:customStyle="1" w:styleId="19">
    <w:name w:val="Знак сноски1"/>
    <w:uiPriority w:val="99"/>
    <w:rsid w:val="002A29F0"/>
    <w:rPr>
      <w:vertAlign w:val="superscript"/>
    </w:rPr>
  </w:style>
  <w:style w:type="character" w:customStyle="1" w:styleId="afd">
    <w:name w:val="Символ сноски"/>
    <w:uiPriority w:val="99"/>
    <w:rsid w:val="002A29F0"/>
  </w:style>
  <w:style w:type="table" w:customStyle="1" w:styleId="121">
    <w:name w:val="Сетка таблицы12"/>
    <w:basedOn w:val="a2"/>
    <w:next w:val="a4"/>
    <w:uiPriority w:val="99"/>
    <w:rsid w:val="002A29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3"/>
    <w:uiPriority w:val="99"/>
    <w:semiHidden/>
    <w:unhideWhenUsed/>
    <w:rsid w:val="00932488"/>
  </w:style>
  <w:style w:type="table" w:customStyle="1" w:styleId="40">
    <w:name w:val="Сетка таблицы4"/>
    <w:basedOn w:val="a2"/>
    <w:next w:val="a4"/>
    <w:uiPriority w:val="99"/>
    <w:qFormat/>
    <w:rsid w:val="0093248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uiPriority w:val="99"/>
    <w:semiHidden/>
    <w:rsid w:val="00932488"/>
    <w:rPr>
      <w:rFonts w:cs="Times New Roman"/>
      <w:sz w:val="16"/>
      <w:szCs w:val="16"/>
    </w:rPr>
  </w:style>
  <w:style w:type="character" w:customStyle="1" w:styleId="ilfuvd">
    <w:name w:val="ilfuvd"/>
    <w:uiPriority w:val="99"/>
    <w:rsid w:val="00932488"/>
    <w:rPr>
      <w:rFonts w:cs="Times New Roman"/>
    </w:rPr>
  </w:style>
  <w:style w:type="character" w:styleId="aff">
    <w:name w:val="Emphasis"/>
    <w:uiPriority w:val="99"/>
    <w:qFormat/>
    <w:rsid w:val="00932488"/>
    <w:rPr>
      <w:rFonts w:cs="Times New Roman"/>
      <w:i/>
      <w:iCs/>
    </w:rPr>
  </w:style>
  <w:style w:type="paragraph" w:styleId="aff0">
    <w:name w:val="caption"/>
    <w:basedOn w:val="a"/>
    <w:next w:val="a"/>
    <w:uiPriority w:val="99"/>
    <w:qFormat/>
    <w:rsid w:val="00932488"/>
    <w:pPr>
      <w:spacing w:line="240" w:lineRule="auto"/>
    </w:pPr>
    <w:rPr>
      <w:rFonts w:ascii="Times New Roman" w:eastAsia="Calibri" w:hAnsi="Times New Roman" w:cs="Times New Roman"/>
      <w:b/>
      <w:bCs/>
      <w:color w:val="4F81BD"/>
      <w:sz w:val="18"/>
      <w:szCs w:val="18"/>
      <w:lang w:eastAsia="ru-RU"/>
    </w:rPr>
  </w:style>
  <w:style w:type="character" w:customStyle="1" w:styleId="fontstyle21">
    <w:name w:val="fontstyle21"/>
    <w:uiPriority w:val="99"/>
    <w:rsid w:val="00932488"/>
    <w:rPr>
      <w:rFonts w:ascii="TimesNewRoman" w:hAnsi="TimesNewRoman" w:cs="Times New Roman"/>
      <w:i/>
      <w:iCs/>
      <w:color w:val="000000"/>
      <w:sz w:val="20"/>
      <w:szCs w:val="20"/>
    </w:rPr>
  </w:style>
  <w:style w:type="character" w:customStyle="1" w:styleId="fontstyle31">
    <w:name w:val="fontstyle31"/>
    <w:uiPriority w:val="99"/>
    <w:rsid w:val="00932488"/>
    <w:rPr>
      <w:rFonts w:ascii="Times New Roman" w:hAnsi="Times New Roman" w:cs="Times New Roman"/>
      <w:b/>
      <w:bCs/>
      <w:i/>
      <w:iCs/>
      <w:color w:val="000000"/>
      <w:sz w:val="24"/>
      <w:szCs w:val="24"/>
    </w:rPr>
  </w:style>
  <w:style w:type="character" w:customStyle="1" w:styleId="fontstyle41">
    <w:name w:val="fontstyle41"/>
    <w:uiPriority w:val="99"/>
    <w:rsid w:val="00932488"/>
    <w:rPr>
      <w:rFonts w:ascii="Times New Roman" w:hAnsi="Times New Roman" w:cs="Times New Roman"/>
      <w:b/>
      <w:bCs/>
      <w:color w:val="000000"/>
      <w:sz w:val="24"/>
      <w:szCs w:val="24"/>
    </w:rPr>
  </w:style>
  <w:style w:type="paragraph" w:styleId="aff1">
    <w:name w:val="Document Map"/>
    <w:basedOn w:val="a"/>
    <w:link w:val="aff2"/>
    <w:uiPriority w:val="99"/>
    <w:semiHidden/>
    <w:unhideWhenUsed/>
    <w:rsid w:val="00932488"/>
    <w:pPr>
      <w:spacing w:after="0" w:line="240" w:lineRule="auto"/>
    </w:pPr>
    <w:rPr>
      <w:rFonts w:ascii="Tahoma" w:eastAsia="Calibri" w:hAnsi="Tahoma" w:cs="Tahoma"/>
      <w:sz w:val="16"/>
      <w:szCs w:val="16"/>
      <w:lang w:eastAsia="ru-RU"/>
    </w:rPr>
  </w:style>
  <w:style w:type="character" w:customStyle="1" w:styleId="aff2">
    <w:name w:val="Схема документа Знак"/>
    <w:basedOn w:val="a1"/>
    <w:link w:val="aff1"/>
    <w:uiPriority w:val="99"/>
    <w:semiHidden/>
    <w:rsid w:val="00932488"/>
    <w:rPr>
      <w:rFonts w:ascii="Tahoma" w:eastAsia="Calibri" w:hAnsi="Tahoma" w:cs="Tahoma"/>
      <w:sz w:val="16"/>
      <w:szCs w:val="16"/>
      <w:lang w:eastAsia="ru-RU"/>
    </w:rPr>
  </w:style>
  <w:style w:type="numbering" w:customStyle="1" w:styleId="71">
    <w:name w:val="Нет списка7"/>
    <w:next w:val="a3"/>
    <w:uiPriority w:val="99"/>
    <w:semiHidden/>
    <w:unhideWhenUsed/>
    <w:rsid w:val="00A22602"/>
  </w:style>
  <w:style w:type="paragraph" w:customStyle="1" w:styleId="Footnote">
    <w:name w:val="Footnote"/>
    <w:basedOn w:val="Standard"/>
    <w:rsid w:val="00A22602"/>
    <w:pPr>
      <w:widowControl/>
      <w:suppressLineNumbers/>
      <w:ind w:left="339" w:hanging="339"/>
      <w:textAlignment w:val="auto"/>
    </w:pPr>
    <w:rPr>
      <w:rFonts w:ascii="Liberation Serif" w:eastAsia="NSimSun" w:hAnsi="Liberation Serif" w:cs="Lucida Sans"/>
      <w:sz w:val="20"/>
      <w:szCs w:val="20"/>
      <w:lang w:val="ru-RU" w:eastAsia="zh-CN" w:bidi="hi-IN"/>
    </w:rPr>
  </w:style>
  <w:style w:type="character" w:styleId="aff3">
    <w:name w:val="line number"/>
    <w:basedOn w:val="a1"/>
    <w:uiPriority w:val="99"/>
    <w:semiHidden/>
    <w:unhideWhenUsed/>
    <w:rsid w:val="003C3140"/>
  </w:style>
  <w:style w:type="character" w:styleId="aff4">
    <w:name w:val="Unresolved Mention"/>
    <w:basedOn w:val="a1"/>
    <w:uiPriority w:val="99"/>
    <w:semiHidden/>
    <w:unhideWhenUsed/>
    <w:rsid w:val="00750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pi.ru/material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nterneturok.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fipi.ru/ege-i-gve-11/daydzhest-ege" TargetMode="External"/><Relationship Id="rId4" Type="http://schemas.openxmlformats.org/officeDocument/2006/relationships/webSettings" Target="webSettings.xml"/><Relationship Id="rId9" Type="http://schemas.openxmlformats.org/officeDocument/2006/relationships/hyperlink" Target="http://www.ege.edu.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1286</TotalTime>
  <Pages>14</Pages>
  <Words>7539</Words>
  <Characters>42973</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Никита Фролов</cp:lastModifiedBy>
  <cp:revision>82</cp:revision>
  <cp:lastPrinted>2020-10-26T08:32:00Z</cp:lastPrinted>
  <dcterms:created xsi:type="dcterms:W3CDTF">2019-10-25T14:41:00Z</dcterms:created>
  <dcterms:modified xsi:type="dcterms:W3CDTF">2020-12-02T20:19:00Z</dcterms:modified>
</cp:coreProperties>
</file>